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DA" w:rsidRPr="00946034" w:rsidRDefault="009931DA" w:rsidP="00E42F1A">
      <w:pPr>
        <w:spacing w:line="276" w:lineRule="auto"/>
        <w:ind w:firstLine="720"/>
        <w:jc w:val="both"/>
        <w:rPr>
          <w:rFonts w:ascii="Sylfaen" w:hAnsi="Sylfaen" w:cs="Sylfaen"/>
          <w:sz w:val="22"/>
          <w:szCs w:val="22"/>
          <w:lang w:val="ka-GE"/>
        </w:rPr>
      </w:pPr>
    </w:p>
    <w:p w:rsidR="0045544E" w:rsidRPr="00946034" w:rsidRDefault="0045544E" w:rsidP="00E42F1A">
      <w:pPr>
        <w:pStyle w:val="BodyTextIndent2"/>
        <w:tabs>
          <w:tab w:val="num" w:pos="0"/>
        </w:tabs>
        <w:spacing w:line="276" w:lineRule="auto"/>
        <w:ind w:firstLine="0"/>
        <w:jc w:val="center"/>
        <w:rPr>
          <w:rFonts w:ascii="Sylfaen" w:hAnsi="Sylfaen" w:cs="Sylfaen"/>
          <w:b/>
          <w:color w:val="000000"/>
          <w:sz w:val="22"/>
          <w:szCs w:val="22"/>
        </w:rPr>
      </w:pPr>
      <w:r w:rsidRPr="00946034">
        <w:rPr>
          <w:rFonts w:ascii="Sylfaen" w:hAnsi="Sylfaen" w:cs="Sylfaen"/>
          <w:b/>
          <w:color w:val="000000"/>
          <w:sz w:val="22"/>
          <w:szCs w:val="22"/>
          <w:lang w:val="ka-GE"/>
        </w:rPr>
        <w:t xml:space="preserve">თავი </w:t>
      </w:r>
      <w:r w:rsidRPr="00946034">
        <w:rPr>
          <w:rFonts w:ascii="Sylfaen" w:hAnsi="Sylfaen" w:cs="Sylfaen"/>
          <w:b/>
          <w:color w:val="000000"/>
          <w:sz w:val="22"/>
          <w:szCs w:val="22"/>
        </w:rPr>
        <w:t>II</w:t>
      </w:r>
    </w:p>
    <w:p w:rsidR="0045544E" w:rsidRPr="00946034" w:rsidRDefault="006642B0" w:rsidP="00E42F1A">
      <w:pPr>
        <w:pStyle w:val="BodyTextIndent2"/>
        <w:tabs>
          <w:tab w:val="num" w:pos="0"/>
        </w:tabs>
        <w:spacing w:line="276" w:lineRule="auto"/>
        <w:ind w:firstLine="0"/>
        <w:jc w:val="center"/>
        <w:rPr>
          <w:rFonts w:ascii="Sylfaen" w:hAnsi="Sylfaen" w:cs="Sylfaen"/>
          <w:b/>
          <w:color w:val="000000"/>
          <w:sz w:val="22"/>
          <w:szCs w:val="22"/>
          <w:lang w:val="ka-GE"/>
        </w:rPr>
      </w:pPr>
      <w:r w:rsidRPr="00946034">
        <w:rPr>
          <w:rFonts w:ascii="Sylfaen" w:hAnsi="Sylfaen" w:cs="Sylfaen"/>
          <w:b/>
          <w:color w:val="000000"/>
          <w:sz w:val="22"/>
          <w:szCs w:val="22"/>
          <w:lang w:val="ka-GE"/>
        </w:rPr>
        <w:t>201</w:t>
      </w:r>
      <w:r w:rsidR="00A55986">
        <w:rPr>
          <w:rFonts w:ascii="Sylfaen" w:hAnsi="Sylfaen" w:cs="Sylfaen"/>
          <w:b/>
          <w:color w:val="000000"/>
          <w:sz w:val="22"/>
          <w:szCs w:val="22"/>
          <w:lang w:val="ka-GE"/>
        </w:rPr>
        <w:t>9</w:t>
      </w:r>
      <w:r w:rsidRPr="00946034">
        <w:rPr>
          <w:rFonts w:ascii="Sylfaen" w:hAnsi="Sylfaen" w:cs="Sylfaen"/>
          <w:b/>
          <w:color w:val="000000"/>
          <w:sz w:val="22"/>
          <w:szCs w:val="22"/>
          <w:lang w:val="ka-GE"/>
        </w:rPr>
        <w:t xml:space="preserve"> წლის იანვარ-</w:t>
      </w:r>
      <w:r w:rsidR="00BD39B4">
        <w:rPr>
          <w:rFonts w:ascii="Sylfaen" w:hAnsi="Sylfaen" w:cs="Sylfaen"/>
          <w:b/>
          <w:color w:val="000000"/>
          <w:sz w:val="22"/>
          <w:szCs w:val="22"/>
          <w:lang w:val="ka-GE"/>
        </w:rPr>
        <w:t>სექტემბრის</w:t>
      </w:r>
      <w:r w:rsidR="0045544E" w:rsidRPr="00946034">
        <w:rPr>
          <w:rFonts w:ascii="Sylfaen" w:hAnsi="Sylfaen" w:cs="Sylfaen"/>
          <w:b/>
          <w:color w:val="000000"/>
          <w:sz w:val="22"/>
          <w:szCs w:val="22"/>
          <w:lang w:val="ka-GE"/>
        </w:rPr>
        <w:t xml:space="preserve"> მაკროეკონომიკური მიმოხილვა</w:t>
      </w:r>
    </w:p>
    <w:p w:rsidR="0045544E" w:rsidRPr="00946034" w:rsidRDefault="0045544E" w:rsidP="00E42F1A">
      <w:pPr>
        <w:pStyle w:val="BodyTextIndent2"/>
        <w:tabs>
          <w:tab w:val="num" w:pos="0"/>
        </w:tabs>
        <w:spacing w:line="276" w:lineRule="auto"/>
        <w:ind w:firstLine="0"/>
        <w:jc w:val="center"/>
        <w:rPr>
          <w:rFonts w:ascii="Sylfaen" w:hAnsi="Sylfaen" w:cs="Sylfaen"/>
          <w:b/>
          <w:color w:val="000000"/>
          <w:sz w:val="22"/>
          <w:szCs w:val="22"/>
          <w:lang w:val="fr-FR"/>
        </w:rPr>
      </w:pPr>
    </w:p>
    <w:p w:rsidR="0045544E" w:rsidRPr="00946034" w:rsidRDefault="0045544E"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ეკონომიკური ზრდა</w:t>
      </w:r>
    </w:p>
    <w:p w:rsidR="006642B0" w:rsidRPr="00D8257D" w:rsidRDefault="006642B0" w:rsidP="00E42F1A">
      <w:pPr>
        <w:spacing w:line="276" w:lineRule="auto"/>
        <w:ind w:firstLine="720"/>
        <w:jc w:val="both"/>
        <w:rPr>
          <w:rFonts w:ascii="Sylfaen" w:hAnsi="Sylfaen" w:cs="Sylfaen"/>
          <w:sz w:val="22"/>
          <w:szCs w:val="22"/>
          <w:lang w:val="ka-GE"/>
        </w:rPr>
      </w:pPr>
      <w:bookmarkStart w:id="0" w:name="_GoBack"/>
      <w:r w:rsidRPr="00D8257D">
        <w:rPr>
          <w:rFonts w:ascii="Sylfaen" w:hAnsi="Sylfaen" w:cs="Sylfaen"/>
          <w:sz w:val="22"/>
          <w:szCs w:val="22"/>
          <w:lang w:val="ka-GE"/>
        </w:rPr>
        <w:t>საქართველოს სტატისტიკის ეროვნული სამსახურის წინასწარი მონაცემების მიხედვით, 201</w:t>
      </w:r>
      <w:r w:rsidR="00A55986" w:rsidRPr="00D8257D">
        <w:rPr>
          <w:rFonts w:ascii="Sylfaen" w:hAnsi="Sylfaen" w:cs="Sylfaen"/>
          <w:sz w:val="22"/>
          <w:szCs w:val="22"/>
          <w:lang w:val="ka-GE"/>
        </w:rPr>
        <w:t>9</w:t>
      </w:r>
      <w:r w:rsidRPr="00D8257D">
        <w:rPr>
          <w:rFonts w:ascii="Sylfaen" w:hAnsi="Sylfaen" w:cs="Sylfaen"/>
          <w:sz w:val="22"/>
          <w:szCs w:val="22"/>
          <w:lang w:val="ka-GE"/>
        </w:rPr>
        <w:t xml:space="preserve"> წლის </w:t>
      </w:r>
      <w:r w:rsidR="00B07B4E" w:rsidRPr="00D8257D">
        <w:rPr>
          <w:rFonts w:ascii="Sylfaen" w:hAnsi="Sylfaen" w:cs="Sylfaen"/>
          <w:sz w:val="22"/>
          <w:szCs w:val="22"/>
          <w:lang w:val="ka-GE"/>
        </w:rPr>
        <w:t>ცხრა</w:t>
      </w:r>
      <w:r w:rsidRPr="00D8257D">
        <w:rPr>
          <w:rFonts w:ascii="Sylfaen" w:hAnsi="Sylfaen" w:cs="Sylfaen"/>
          <w:sz w:val="22"/>
          <w:szCs w:val="22"/>
          <w:lang w:val="ka-GE"/>
        </w:rPr>
        <w:t xml:space="preserve"> თვის მთლიანი შიდა პროდუქტის საშუალო რეალურმა ზრდამ, წინა წლის შესაბამის პერიოდთან </w:t>
      </w:r>
      <w:r w:rsidR="00D8257D" w:rsidRPr="00D8257D">
        <w:rPr>
          <w:rFonts w:ascii="Sylfaen" w:hAnsi="Sylfaen" w:cs="Sylfaen"/>
          <w:sz w:val="22"/>
          <w:szCs w:val="22"/>
          <w:lang w:val="en-US"/>
        </w:rPr>
        <w:t>5.0</w:t>
      </w:r>
      <w:r w:rsidRPr="00D8257D">
        <w:rPr>
          <w:rFonts w:ascii="Sylfaen" w:hAnsi="Sylfaen" w:cs="Sylfaen"/>
          <w:sz w:val="22"/>
          <w:szCs w:val="22"/>
          <w:lang w:val="ka-GE"/>
        </w:rPr>
        <w:t xml:space="preserve"> პროცენტი შეადგინა. აქედან, 201</w:t>
      </w:r>
      <w:r w:rsidR="00A55986" w:rsidRPr="00D8257D">
        <w:rPr>
          <w:rFonts w:ascii="Sylfaen" w:hAnsi="Sylfaen" w:cs="Sylfaen"/>
          <w:sz w:val="22"/>
          <w:szCs w:val="22"/>
          <w:lang w:val="ka-GE"/>
        </w:rPr>
        <w:t>9</w:t>
      </w:r>
      <w:r w:rsidRPr="00D8257D">
        <w:rPr>
          <w:rFonts w:ascii="Sylfaen" w:hAnsi="Sylfaen" w:cs="Sylfaen"/>
          <w:sz w:val="22"/>
          <w:szCs w:val="22"/>
          <w:lang w:val="ka-GE"/>
        </w:rPr>
        <w:t xml:space="preserve"> წლის I კვარტალის საშუალო რეალურმა ზრდამ</w:t>
      </w:r>
      <w:r w:rsidR="00145733" w:rsidRPr="00D8257D">
        <w:rPr>
          <w:rFonts w:ascii="Sylfaen" w:hAnsi="Sylfaen" w:cs="Sylfaen"/>
          <w:sz w:val="22"/>
          <w:szCs w:val="22"/>
          <w:lang w:val="ka-GE"/>
        </w:rPr>
        <w:t xml:space="preserve"> </w:t>
      </w:r>
      <w:r w:rsidRPr="00D8257D">
        <w:rPr>
          <w:rFonts w:ascii="Sylfaen" w:hAnsi="Sylfaen" w:cs="Sylfaen"/>
          <w:sz w:val="22"/>
          <w:szCs w:val="22"/>
          <w:lang w:val="ka-GE"/>
        </w:rPr>
        <w:t xml:space="preserve"> </w:t>
      </w:r>
      <w:r w:rsidR="007939C5" w:rsidRPr="00D8257D">
        <w:rPr>
          <w:rFonts w:ascii="Sylfaen" w:hAnsi="Sylfaen" w:cs="Sylfaen"/>
          <w:sz w:val="22"/>
          <w:szCs w:val="22"/>
          <w:lang w:val="ka-GE"/>
        </w:rPr>
        <w:t>4</w:t>
      </w:r>
      <w:r w:rsidRPr="00D8257D">
        <w:rPr>
          <w:rFonts w:ascii="Sylfaen" w:hAnsi="Sylfaen" w:cs="Sylfaen"/>
          <w:sz w:val="22"/>
          <w:szCs w:val="22"/>
          <w:lang w:val="ka-GE"/>
        </w:rPr>
        <w:t>.</w:t>
      </w:r>
      <w:r w:rsidR="007939C5" w:rsidRPr="00D8257D">
        <w:rPr>
          <w:rFonts w:ascii="Sylfaen" w:hAnsi="Sylfaen" w:cs="Sylfaen"/>
          <w:sz w:val="22"/>
          <w:szCs w:val="22"/>
          <w:lang w:val="ka-GE"/>
        </w:rPr>
        <w:t>9</w:t>
      </w:r>
      <w:r w:rsidRPr="00D8257D">
        <w:rPr>
          <w:rFonts w:ascii="Sylfaen" w:hAnsi="Sylfaen" w:cs="Sylfaen"/>
          <w:sz w:val="22"/>
          <w:szCs w:val="22"/>
          <w:lang w:val="ka-GE"/>
        </w:rPr>
        <w:t xml:space="preserve"> პროცენტი, ხოლო II კვარტალში </w:t>
      </w:r>
      <w:r w:rsidR="007939C5" w:rsidRPr="00D8257D">
        <w:rPr>
          <w:rFonts w:ascii="Sylfaen" w:hAnsi="Sylfaen" w:cs="Sylfaen"/>
          <w:sz w:val="22"/>
          <w:szCs w:val="22"/>
          <w:lang w:val="ka-GE"/>
        </w:rPr>
        <w:t>4</w:t>
      </w:r>
      <w:r w:rsidRPr="00D8257D">
        <w:rPr>
          <w:rFonts w:ascii="Sylfaen" w:hAnsi="Sylfaen" w:cs="Sylfaen"/>
          <w:sz w:val="22"/>
          <w:szCs w:val="22"/>
          <w:lang w:val="ka-GE"/>
        </w:rPr>
        <w:t>.</w:t>
      </w:r>
      <w:r w:rsidR="00B07B4E" w:rsidRPr="00D8257D">
        <w:rPr>
          <w:rFonts w:ascii="Sylfaen" w:hAnsi="Sylfaen" w:cs="Sylfaen"/>
          <w:sz w:val="22"/>
          <w:szCs w:val="22"/>
          <w:lang w:val="ka-GE"/>
        </w:rPr>
        <w:t>5</w:t>
      </w:r>
      <w:r w:rsidRPr="00D8257D">
        <w:rPr>
          <w:rFonts w:ascii="Sylfaen" w:hAnsi="Sylfaen" w:cs="Sylfaen"/>
          <w:sz w:val="22"/>
          <w:szCs w:val="22"/>
          <w:lang w:val="ka-GE"/>
        </w:rPr>
        <w:t xml:space="preserve"> პროცენტი შეადგინა. </w:t>
      </w:r>
    </w:p>
    <w:bookmarkEnd w:id="0"/>
    <w:p w:rsidR="00333516" w:rsidRPr="00783A24" w:rsidRDefault="00854FE5"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w:t>
      </w:r>
      <w:r w:rsidR="007939C5" w:rsidRPr="00783A24">
        <w:rPr>
          <w:rFonts w:ascii="Sylfaen" w:hAnsi="Sylfaen" w:cs="Sylfaen"/>
          <w:sz w:val="22"/>
          <w:szCs w:val="22"/>
          <w:lang w:val="ka-GE"/>
        </w:rPr>
        <w:t>9</w:t>
      </w:r>
      <w:r w:rsidRPr="00783A24">
        <w:rPr>
          <w:rFonts w:ascii="Sylfaen" w:hAnsi="Sylfaen" w:cs="Sylfaen"/>
          <w:sz w:val="22"/>
          <w:szCs w:val="22"/>
          <w:lang w:val="ka-GE"/>
        </w:rPr>
        <w:t xml:space="preserve"> წლის პირველი ნახევრის საშუალო რეალურმა ზრდამ </w:t>
      </w:r>
      <w:r w:rsidR="007939C5" w:rsidRPr="00783A24">
        <w:rPr>
          <w:rFonts w:ascii="Sylfaen" w:hAnsi="Sylfaen" w:cs="Sylfaen"/>
          <w:sz w:val="22"/>
          <w:szCs w:val="22"/>
          <w:lang w:val="ka-GE"/>
        </w:rPr>
        <w:t>4</w:t>
      </w:r>
      <w:r w:rsidRPr="00783A24">
        <w:rPr>
          <w:rFonts w:ascii="Sylfaen" w:hAnsi="Sylfaen" w:cs="Sylfaen"/>
          <w:sz w:val="22"/>
          <w:szCs w:val="22"/>
          <w:lang w:val="ka-GE"/>
        </w:rPr>
        <w:t>.</w:t>
      </w:r>
      <w:r w:rsidR="007939C5" w:rsidRPr="00783A24">
        <w:rPr>
          <w:rFonts w:ascii="Sylfaen" w:hAnsi="Sylfaen" w:cs="Sylfaen"/>
          <w:sz w:val="22"/>
          <w:szCs w:val="22"/>
          <w:lang w:val="ka-GE"/>
        </w:rPr>
        <w:t>7</w:t>
      </w:r>
      <w:r w:rsidRPr="00783A24">
        <w:rPr>
          <w:rFonts w:ascii="Sylfaen" w:hAnsi="Sylfaen" w:cs="Sylfaen"/>
          <w:sz w:val="22"/>
          <w:szCs w:val="22"/>
          <w:lang w:val="ka-GE"/>
        </w:rPr>
        <w:t xml:space="preserve">% შეადგინა. </w:t>
      </w:r>
      <w:r w:rsidR="007939C5" w:rsidRPr="00783A24">
        <w:rPr>
          <w:rFonts w:ascii="Sylfaen" w:hAnsi="Sylfaen" w:cs="Sylfaen"/>
          <w:sz w:val="22"/>
          <w:szCs w:val="22"/>
          <w:lang w:val="ka-GE"/>
        </w:rPr>
        <w:t>2019 წლის პირველ ნახევარში ქვეყნის ეკონომიკურ ზრდაში მნიშვნელოვანი როლი ტრანსპორტს, ოპერაციები უძრავი ქონებით, იჯარა და მომხმარებლისათვის მომსახურების გაწევას და სასტუმროებს და რესტორნებს უჭირავს. ეკონომიკის რეალური ზრდის დარგობრივი სტრუქტურაში ყველაზე  სწრაფად  გაიზარდა ტრანსპორტი  15.5  პროცენტით,  ოპერაციები უძრავი  ქონებით,  იჯარა და მომხმარებლისათვის  მომსახურების გაწევა 14.2 პროცენტით, სასტუმროები და რესტორნები 13.6 პროცენტით,  კავშირგაბმულობა 11.6 პროცენტით, ელექტროენერგიის, აირისა და წყლის წარმოება და განაწილება - 7.5 პროცენტით,  ვაჭრობა  7.1  პროცენტით.</w:t>
      </w:r>
    </w:p>
    <w:p w:rsidR="006642B0" w:rsidRPr="00946034" w:rsidRDefault="006642B0" w:rsidP="00E42F1A">
      <w:pPr>
        <w:spacing w:line="276" w:lineRule="auto"/>
        <w:ind w:firstLine="720"/>
        <w:jc w:val="both"/>
        <w:rPr>
          <w:rFonts w:ascii="Sylfaen" w:hAnsi="Sylfaen" w:cs="Sylfaen"/>
          <w:sz w:val="22"/>
          <w:szCs w:val="22"/>
          <w:lang w:val="ka-GE"/>
        </w:rPr>
      </w:pPr>
    </w:p>
    <w:p w:rsidR="0045544E" w:rsidRPr="00946034" w:rsidRDefault="0045544E"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ფასები</w:t>
      </w:r>
    </w:p>
    <w:p w:rsidR="0021120A" w:rsidRPr="00783A24" w:rsidRDefault="0021120A"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w:t>
      </w:r>
      <w:r w:rsidR="00A55986" w:rsidRPr="00783A24">
        <w:rPr>
          <w:rFonts w:ascii="Sylfaen" w:hAnsi="Sylfaen" w:cs="Sylfaen"/>
          <w:sz w:val="22"/>
          <w:szCs w:val="22"/>
          <w:lang w:val="ka-GE"/>
        </w:rPr>
        <w:t>9</w:t>
      </w:r>
      <w:r w:rsidRPr="00783A24">
        <w:rPr>
          <w:rFonts w:ascii="Sylfaen" w:hAnsi="Sylfaen" w:cs="Sylfaen"/>
          <w:sz w:val="22"/>
          <w:szCs w:val="22"/>
          <w:lang w:val="ka-GE"/>
        </w:rPr>
        <w:t xml:space="preserve"> წლის </w:t>
      </w:r>
      <w:r w:rsidR="00BD39B4" w:rsidRPr="00783A24">
        <w:rPr>
          <w:rFonts w:ascii="Sylfaen" w:hAnsi="Sylfaen" w:cs="Sylfaen"/>
          <w:sz w:val="22"/>
          <w:szCs w:val="22"/>
          <w:lang w:val="ka-GE"/>
        </w:rPr>
        <w:t>სექტემბერ</w:t>
      </w:r>
      <w:r w:rsidRPr="00783A24">
        <w:rPr>
          <w:rFonts w:ascii="Sylfaen" w:hAnsi="Sylfaen" w:cs="Sylfaen"/>
          <w:sz w:val="22"/>
          <w:szCs w:val="22"/>
          <w:lang w:val="ka-GE"/>
        </w:rPr>
        <w:t>ში საქართველოში ინფლაციის დონემ  წინა წლის შესაბამის თვესთან შედარებით (წლიური ინფლაცია)</w:t>
      </w:r>
      <w:r w:rsidR="008C5543" w:rsidRPr="00783A24">
        <w:rPr>
          <w:rFonts w:ascii="Sylfaen" w:hAnsi="Sylfaen" w:cs="Sylfaen"/>
          <w:sz w:val="22"/>
          <w:szCs w:val="22"/>
          <w:lang w:val="ka-GE"/>
        </w:rPr>
        <w:t xml:space="preserve"> </w:t>
      </w:r>
      <w:r w:rsidRPr="00783A24">
        <w:rPr>
          <w:rFonts w:ascii="Sylfaen" w:hAnsi="Sylfaen" w:cs="Sylfaen"/>
          <w:sz w:val="22"/>
          <w:szCs w:val="22"/>
          <w:lang w:val="ka-GE"/>
        </w:rPr>
        <w:t xml:space="preserve"> </w:t>
      </w:r>
      <w:r w:rsidR="00A55986" w:rsidRPr="00783A24">
        <w:rPr>
          <w:rFonts w:ascii="Sylfaen" w:hAnsi="Sylfaen" w:cs="Sylfaen"/>
          <w:sz w:val="22"/>
          <w:szCs w:val="22"/>
          <w:lang w:val="ka-GE"/>
        </w:rPr>
        <w:t>6</w:t>
      </w:r>
      <w:r w:rsidRPr="00783A24">
        <w:rPr>
          <w:rFonts w:ascii="Sylfaen" w:hAnsi="Sylfaen" w:cs="Sylfaen"/>
          <w:sz w:val="22"/>
          <w:szCs w:val="22"/>
          <w:lang w:val="ka-GE"/>
        </w:rPr>
        <w:t>.</w:t>
      </w:r>
      <w:r w:rsidR="00A55986" w:rsidRPr="00783A24">
        <w:rPr>
          <w:rFonts w:ascii="Sylfaen" w:hAnsi="Sylfaen" w:cs="Sylfaen"/>
          <w:sz w:val="22"/>
          <w:szCs w:val="22"/>
          <w:lang w:val="ka-GE"/>
        </w:rPr>
        <w:t>4</w:t>
      </w:r>
      <w:r w:rsidRPr="00783A24">
        <w:rPr>
          <w:rFonts w:ascii="Sylfaen" w:hAnsi="Sylfaen" w:cs="Sylfaen"/>
          <w:sz w:val="22"/>
          <w:szCs w:val="22"/>
          <w:lang w:val="ka-GE"/>
        </w:rPr>
        <w:t xml:space="preserve"> </w:t>
      </w:r>
      <w:r w:rsidR="00EF4301" w:rsidRPr="00783A24">
        <w:rPr>
          <w:rFonts w:ascii="Sylfaen" w:hAnsi="Sylfaen" w:cs="Sylfaen"/>
          <w:sz w:val="22"/>
          <w:szCs w:val="22"/>
          <w:lang w:val="ka-GE"/>
        </w:rPr>
        <w:t xml:space="preserve"> </w:t>
      </w:r>
      <w:r w:rsidRPr="00783A24">
        <w:rPr>
          <w:rFonts w:ascii="Sylfaen" w:hAnsi="Sylfaen" w:cs="Sylfaen"/>
          <w:sz w:val="22"/>
          <w:szCs w:val="22"/>
          <w:lang w:val="ka-GE"/>
        </w:rPr>
        <w:t xml:space="preserve">პროცენტი შეადგინა. </w:t>
      </w:r>
    </w:p>
    <w:p w:rsidR="0045544E" w:rsidRPr="00946034" w:rsidRDefault="00A55986" w:rsidP="00192A07">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11.7%-ით, რაც ინფლაციის მთლიან მაჩვენებელზე 3.49 პროცენტული პუნქტით აისახა; ალკოჰოლური სასმელები, თამბაქო: ფასები გაიზარდა 14.6%-ით, რაც ინფლაციის მთლიან მაჩვენებელზე 0.97 პროცენტული პუნქტით აისახა; ტრანსპორტი: ფასები გაიზარდა 3.9%-ით, რაც 0.47 პროცენტული პუნქტით აისახა; დასვენება, გართობა და კულტურა: ფასები გაიზარდა 6.9%-ით, რაც ინფლაციის მთლიან მაჩვენებელზე 0.39 პროცენტული პუნქტით აისახა, ჯანმრთელობის დაცვა: ფასები მომატებულია 4.0%-ით, რაც 0.32 პროცენტული პუნქტით აისახა</w:t>
      </w:r>
      <w:r w:rsidR="00B30540" w:rsidRPr="00783A24">
        <w:rPr>
          <w:rFonts w:ascii="Sylfaen" w:hAnsi="Sylfaen" w:cs="Sylfaen"/>
          <w:sz w:val="22"/>
          <w:szCs w:val="22"/>
          <w:lang w:val="ka-GE"/>
        </w:rPr>
        <w:t xml:space="preserve"> ინფლაციის მაჩვენებელზე</w:t>
      </w:r>
      <w:r w:rsidRPr="00783A24">
        <w:rPr>
          <w:rFonts w:ascii="Sylfaen" w:hAnsi="Sylfaen" w:cs="Sylfaen"/>
          <w:sz w:val="22"/>
          <w:szCs w:val="22"/>
          <w:lang w:val="ka-GE"/>
        </w:rPr>
        <w:t>.</w:t>
      </w:r>
    </w:p>
    <w:p w:rsidR="0021120A" w:rsidRPr="00946034" w:rsidRDefault="0021120A" w:rsidP="00E42F1A">
      <w:pPr>
        <w:spacing w:line="276" w:lineRule="auto"/>
        <w:ind w:firstLine="720"/>
        <w:jc w:val="both"/>
        <w:rPr>
          <w:rFonts w:ascii="Sylfaen" w:hAnsi="Sylfaen" w:cs="Sylfaen"/>
          <w:sz w:val="22"/>
          <w:szCs w:val="22"/>
          <w:lang w:val="ka-GE"/>
        </w:rPr>
      </w:pPr>
    </w:p>
    <w:p w:rsidR="0045544E" w:rsidRPr="00946034" w:rsidRDefault="0045544E"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გაცვლითი კურსი</w:t>
      </w:r>
    </w:p>
    <w:p w:rsidR="0029497D" w:rsidRPr="00946034" w:rsidRDefault="0029497D" w:rsidP="0029497D">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2019 წლის სექტემბერში 2018 წლის დეკემბერთან შედარებით ლარის გაცვლითი კურსი აშშ  დოლარის მიმართ 10</w:t>
      </w:r>
      <w:r w:rsidRPr="00783A24">
        <w:rPr>
          <w:rFonts w:ascii="Sylfaen" w:hAnsi="Sylfaen" w:cs="Sylfaen"/>
          <w:sz w:val="22"/>
          <w:szCs w:val="22"/>
          <w:lang w:val="en-US"/>
        </w:rPr>
        <w:t>.</w:t>
      </w:r>
      <w:r w:rsidRPr="00783A24">
        <w:rPr>
          <w:rFonts w:ascii="Sylfaen" w:hAnsi="Sylfaen" w:cs="Sylfaen"/>
          <w:sz w:val="22"/>
          <w:szCs w:val="22"/>
          <w:lang w:val="ka-GE"/>
        </w:rPr>
        <w:t xml:space="preserve">4 პროცენტით გაუფასურდა და 2.96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w:t>
      </w:r>
      <w:r w:rsidR="00673A59" w:rsidRPr="00783A24">
        <w:rPr>
          <w:rFonts w:ascii="Sylfaen" w:hAnsi="Sylfaen" w:cs="Sylfaen"/>
          <w:sz w:val="22"/>
          <w:szCs w:val="22"/>
          <w:lang w:val="ka-GE"/>
        </w:rPr>
        <w:t>9</w:t>
      </w:r>
      <w:r w:rsidRPr="00783A24">
        <w:rPr>
          <w:rFonts w:ascii="Sylfaen" w:hAnsi="Sylfaen" w:cs="Sylfaen"/>
          <w:sz w:val="22"/>
          <w:szCs w:val="22"/>
          <w:lang w:val="ka-GE"/>
        </w:rPr>
        <w:t>.</w:t>
      </w:r>
      <w:r w:rsidR="00673A59" w:rsidRPr="00783A24">
        <w:rPr>
          <w:rFonts w:ascii="Sylfaen" w:hAnsi="Sylfaen" w:cs="Sylfaen"/>
          <w:sz w:val="22"/>
          <w:szCs w:val="22"/>
          <w:lang w:val="ka-GE"/>
        </w:rPr>
        <w:t>0</w:t>
      </w:r>
      <w:r w:rsidRPr="00783A24">
        <w:rPr>
          <w:rFonts w:ascii="Sylfaen" w:hAnsi="Sylfaen" w:cs="Sylfaen"/>
          <w:sz w:val="22"/>
          <w:szCs w:val="22"/>
          <w:lang w:val="ka-GE"/>
        </w:rPr>
        <w:t xml:space="preserve"> პროცენტით.</w:t>
      </w:r>
    </w:p>
    <w:p w:rsidR="0045544E" w:rsidRPr="00946034" w:rsidRDefault="0045544E" w:rsidP="00E42F1A">
      <w:pPr>
        <w:spacing w:line="276" w:lineRule="auto"/>
        <w:ind w:firstLine="720"/>
        <w:jc w:val="both"/>
        <w:rPr>
          <w:rFonts w:ascii="Sylfaen" w:hAnsi="Sylfaen" w:cs="Sylfaen"/>
          <w:sz w:val="22"/>
          <w:szCs w:val="22"/>
          <w:lang w:val="ka-GE"/>
        </w:rPr>
      </w:pPr>
    </w:p>
    <w:p w:rsidR="0045544E" w:rsidRPr="00946034" w:rsidRDefault="0045544E"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მონეტარული აგრეგატები</w:t>
      </w:r>
    </w:p>
    <w:p w:rsidR="0045544E" w:rsidRPr="00783A24" w:rsidRDefault="0045544E"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w:t>
      </w:r>
      <w:r w:rsidR="00673A59" w:rsidRPr="00783A24">
        <w:rPr>
          <w:rFonts w:ascii="Sylfaen" w:hAnsi="Sylfaen" w:cs="Sylfaen"/>
          <w:sz w:val="22"/>
          <w:szCs w:val="22"/>
          <w:lang w:val="ka-GE"/>
        </w:rPr>
        <w:t>9</w:t>
      </w:r>
      <w:r w:rsidRPr="00783A24">
        <w:rPr>
          <w:rFonts w:ascii="Sylfaen" w:hAnsi="Sylfaen" w:cs="Sylfaen"/>
          <w:sz w:val="22"/>
          <w:szCs w:val="22"/>
          <w:lang w:val="ka-GE"/>
        </w:rPr>
        <w:t xml:space="preserve"> წლის </w:t>
      </w:r>
      <w:r w:rsidR="00C258CE" w:rsidRPr="00783A24">
        <w:rPr>
          <w:rFonts w:ascii="Sylfaen" w:hAnsi="Sylfaen" w:cs="Sylfaen"/>
          <w:sz w:val="22"/>
          <w:szCs w:val="22"/>
          <w:lang w:val="ka-GE"/>
        </w:rPr>
        <w:t>სექტემბერ</w:t>
      </w:r>
      <w:r w:rsidRPr="00783A24">
        <w:rPr>
          <w:rFonts w:ascii="Sylfaen" w:hAnsi="Sylfaen" w:cs="Sylfaen"/>
          <w:sz w:val="22"/>
          <w:szCs w:val="22"/>
          <w:lang w:val="ka-GE"/>
        </w:rPr>
        <w:t>ში 201</w:t>
      </w:r>
      <w:r w:rsidR="00673A59" w:rsidRPr="00783A24">
        <w:rPr>
          <w:rFonts w:ascii="Sylfaen" w:hAnsi="Sylfaen" w:cs="Sylfaen"/>
          <w:sz w:val="22"/>
          <w:szCs w:val="22"/>
          <w:lang w:val="ka-GE"/>
        </w:rPr>
        <w:t>8</w:t>
      </w:r>
      <w:r w:rsidRPr="00783A24">
        <w:rPr>
          <w:rFonts w:ascii="Sylfaen" w:hAnsi="Sylfaen" w:cs="Sylfaen"/>
          <w:sz w:val="22"/>
          <w:szCs w:val="22"/>
          <w:lang w:val="ka-GE"/>
        </w:rPr>
        <w:t xml:space="preserve"> წლის </w:t>
      </w:r>
      <w:r w:rsidR="00C258CE" w:rsidRPr="00783A24">
        <w:rPr>
          <w:rFonts w:ascii="Sylfaen" w:hAnsi="Sylfaen" w:cs="Sylfaen"/>
          <w:sz w:val="22"/>
          <w:szCs w:val="22"/>
          <w:lang w:val="ka-GE"/>
        </w:rPr>
        <w:t>სექტემბერ</w:t>
      </w:r>
      <w:r w:rsidRPr="00783A24">
        <w:rPr>
          <w:rFonts w:ascii="Sylfaen" w:hAnsi="Sylfaen" w:cs="Sylfaen"/>
          <w:sz w:val="22"/>
          <w:szCs w:val="22"/>
          <w:lang w:val="ka-GE"/>
        </w:rPr>
        <w:t xml:space="preserve">თან შედარებით M3 ფართო ფულის აგრეგატი </w:t>
      </w:r>
      <w:r w:rsidR="00673A59" w:rsidRPr="00783A24">
        <w:rPr>
          <w:rFonts w:ascii="Sylfaen" w:hAnsi="Sylfaen" w:cs="Sylfaen"/>
          <w:sz w:val="22"/>
          <w:szCs w:val="22"/>
          <w:lang w:val="ka-GE"/>
        </w:rPr>
        <w:t>23</w:t>
      </w:r>
      <w:r w:rsidRPr="00783A24">
        <w:rPr>
          <w:rFonts w:ascii="Sylfaen" w:hAnsi="Sylfaen" w:cs="Sylfaen"/>
          <w:sz w:val="22"/>
          <w:szCs w:val="22"/>
          <w:lang w:val="ka-GE"/>
        </w:rPr>
        <w:t>.</w:t>
      </w:r>
      <w:r w:rsidR="00673A59" w:rsidRPr="00783A24">
        <w:rPr>
          <w:rFonts w:ascii="Sylfaen" w:hAnsi="Sylfaen" w:cs="Sylfaen"/>
          <w:sz w:val="22"/>
          <w:szCs w:val="22"/>
          <w:lang w:val="ka-GE"/>
        </w:rPr>
        <w:t>3</w:t>
      </w:r>
      <w:r w:rsidRPr="00783A24">
        <w:rPr>
          <w:rFonts w:ascii="Sylfaen" w:hAnsi="Sylfaen" w:cs="Sylfaen"/>
          <w:sz w:val="22"/>
          <w:szCs w:val="22"/>
          <w:lang w:val="ka-GE"/>
        </w:rPr>
        <w:t xml:space="preserve"> პროცენტით გაიზარდა და </w:t>
      </w:r>
      <w:r w:rsidR="00673A59" w:rsidRPr="00783A24">
        <w:rPr>
          <w:rFonts w:ascii="Sylfaen" w:hAnsi="Sylfaen" w:cs="Sylfaen"/>
          <w:sz w:val="22"/>
          <w:szCs w:val="22"/>
          <w:lang w:val="ka-GE"/>
        </w:rPr>
        <w:t>24</w:t>
      </w:r>
      <w:r w:rsidRPr="00783A24">
        <w:rPr>
          <w:rFonts w:ascii="Sylfaen" w:hAnsi="Sylfaen" w:cs="Sylfaen"/>
          <w:sz w:val="22"/>
          <w:szCs w:val="22"/>
          <w:lang w:val="ka-GE"/>
        </w:rPr>
        <w:t xml:space="preserve"> </w:t>
      </w:r>
      <w:r w:rsidR="00673A59" w:rsidRPr="00783A24">
        <w:rPr>
          <w:rFonts w:ascii="Sylfaen" w:hAnsi="Sylfaen" w:cs="Sylfaen"/>
          <w:sz w:val="22"/>
          <w:szCs w:val="22"/>
          <w:lang w:val="ka-GE"/>
        </w:rPr>
        <w:t>056</w:t>
      </w:r>
      <w:r w:rsidRPr="00783A24">
        <w:rPr>
          <w:rFonts w:ascii="Sylfaen" w:hAnsi="Sylfaen" w:cs="Sylfaen"/>
          <w:sz w:val="22"/>
          <w:szCs w:val="22"/>
          <w:lang w:val="ka-GE"/>
        </w:rPr>
        <w:t>.</w:t>
      </w:r>
      <w:r w:rsidR="00673A59" w:rsidRPr="00783A24">
        <w:rPr>
          <w:rFonts w:ascii="Sylfaen" w:hAnsi="Sylfaen" w:cs="Sylfaen"/>
          <w:sz w:val="22"/>
          <w:szCs w:val="22"/>
          <w:lang w:val="ka-GE"/>
        </w:rPr>
        <w:t>9</w:t>
      </w:r>
      <w:r w:rsidRPr="00783A24">
        <w:rPr>
          <w:rFonts w:ascii="Sylfaen" w:hAnsi="Sylfaen" w:cs="Sylfaen"/>
          <w:sz w:val="22"/>
          <w:szCs w:val="22"/>
          <w:lang w:val="ka-GE"/>
        </w:rPr>
        <w:t xml:space="preserve"> მლნ ლარი შეადგინა, ხოლო M2 ფულის მასა </w:t>
      </w:r>
      <w:r w:rsidR="00673A59" w:rsidRPr="00783A24">
        <w:rPr>
          <w:rFonts w:ascii="Sylfaen" w:hAnsi="Sylfaen" w:cs="Sylfaen"/>
          <w:sz w:val="22"/>
          <w:szCs w:val="22"/>
          <w:lang w:val="ka-GE"/>
        </w:rPr>
        <w:t>2</w:t>
      </w:r>
      <w:r w:rsidR="00C258CE" w:rsidRPr="00783A24">
        <w:rPr>
          <w:rFonts w:ascii="Sylfaen" w:hAnsi="Sylfaen" w:cs="Sylfaen"/>
          <w:sz w:val="22"/>
          <w:szCs w:val="22"/>
          <w:lang w:val="ka-GE"/>
        </w:rPr>
        <w:t>7</w:t>
      </w:r>
      <w:r w:rsidRPr="00783A24">
        <w:rPr>
          <w:rFonts w:ascii="Sylfaen" w:hAnsi="Sylfaen" w:cs="Sylfaen"/>
          <w:sz w:val="22"/>
          <w:szCs w:val="22"/>
          <w:lang w:val="ka-GE"/>
        </w:rPr>
        <w:t>.</w:t>
      </w:r>
      <w:r w:rsidR="00C258CE" w:rsidRPr="00783A24">
        <w:rPr>
          <w:rFonts w:ascii="Sylfaen" w:hAnsi="Sylfaen" w:cs="Sylfaen"/>
          <w:sz w:val="22"/>
          <w:szCs w:val="22"/>
          <w:lang w:val="ka-GE"/>
        </w:rPr>
        <w:t>3</w:t>
      </w:r>
      <w:r w:rsidRPr="00783A24">
        <w:rPr>
          <w:rFonts w:ascii="Sylfaen" w:hAnsi="Sylfaen" w:cs="Sylfaen"/>
          <w:sz w:val="22"/>
          <w:szCs w:val="22"/>
          <w:lang w:val="ka-GE"/>
        </w:rPr>
        <w:t xml:space="preserve"> პროცენტით </w:t>
      </w:r>
      <w:r w:rsidR="00E625E8" w:rsidRPr="00783A24">
        <w:rPr>
          <w:rFonts w:ascii="Sylfaen" w:hAnsi="Sylfaen" w:cs="Sylfaen"/>
          <w:sz w:val="22"/>
          <w:szCs w:val="22"/>
          <w:lang w:val="ka-GE"/>
        </w:rPr>
        <w:t>გაიზარ</w:t>
      </w:r>
      <w:r w:rsidRPr="00783A24">
        <w:rPr>
          <w:rFonts w:ascii="Sylfaen" w:hAnsi="Sylfaen" w:cs="Sylfaen"/>
          <w:sz w:val="22"/>
          <w:szCs w:val="22"/>
          <w:lang w:val="ka-GE"/>
        </w:rPr>
        <w:t xml:space="preserve">და და </w:t>
      </w:r>
      <w:r w:rsidR="00673A59" w:rsidRPr="00783A24">
        <w:rPr>
          <w:rFonts w:ascii="Sylfaen" w:hAnsi="Sylfaen" w:cs="Sylfaen"/>
          <w:sz w:val="22"/>
          <w:szCs w:val="22"/>
          <w:lang w:val="ka-GE"/>
        </w:rPr>
        <w:t>11</w:t>
      </w:r>
      <w:r w:rsidRPr="00783A24">
        <w:rPr>
          <w:rFonts w:ascii="Sylfaen" w:hAnsi="Sylfaen" w:cs="Sylfaen"/>
          <w:sz w:val="22"/>
          <w:szCs w:val="22"/>
          <w:lang w:val="ka-GE"/>
        </w:rPr>
        <w:t xml:space="preserve"> </w:t>
      </w:r>
      <w:r w:rsidR="00673A59" w:rsidRPr="00783A24">
        <w:rPr>
          <w:rFonts w:ascii="Sylfaen" w:hAnsi="Sylfaen" w:cs="Sylfaen"/>
          <w:sz w:val="22"/>
          <w:szCs w:val="22"/>
          <w:lang w:val="ka-GE"/>
        </w:rPr>
        <w:t>419</w:t>
      </w:r>
      <w:r w:rsidRPr="00783A24">
        <w:rPr>
          <w:rFonts w:ascii="Sylfaen" w:hAnsi="Sylfaen" w:cs="Sylfaen"/>
          <w:sz w:val="22"/>
          <w:szCs w:val="22"/>
          <w:lang w:val="ka-GE"/>
        </w:rPr>
        <w:t>.</w:t>
      </w:r>
      <w:r w:rsidR="00673A59" w:rsidRPr="00783A24">
        <w:rPr>
          <w:rFonts w:ascii="Sylfaen" w:hAnsi="Sylfaen" w:cs="Sylfaen"/>
          <w:sz w:val="22"/>
          <w:szCs w:val="22"/>
          <w:lang w:val="ka-GE"/>
        </w:rPr>
        <w:t>1</w:t>
      </w:r>
      <w:r w:rsidRPr="00783A24">
        <w:rPr>
          <w:rFonts w:ascii="Sylfaen" w:hAnsi="Sylfaen" w:cs="Sylfaen"/>
          <w:sz w:val="22"/>
          <w:szCs w:val="22"/>
          <w:lang w:val="ka-GE"/>
        </w:rPr>
        <w:t xml:space="preserve"> მლნ ლარის დონეზე დაფიქსირდა. </w:t>
      </w:r>
    </w:p>
    <w:p w:rsidR="0045544E" w:rsidRPr="00783A24" w:rsidRDefault="0045544E"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w:t>
      </w:r>
      <w:r w:rsidR="00673A59" w:rsidRPr="00783A24">
        <w:rPr>
          <w:rFonts w:ascii="Sylfaen" w:hAnsi="Sylfaen" w:cs="Sylfaen"/>
          <w:sz w:val="22"/>
          <w:szCs w:val="22"/>
          <w:lang w:val="ka-GE"/>
        </w:rPr>
        <w:t>9</w:t>
      </w:r>
      <w:r w:rsidRPr="00783A24">
        <w:rPr>
          <w:rFonts w:ascii="Sylfaen" w:hAnsi="Sylfaen" w:cs="Sylfaen"/>
          <w:sz w:val="22"/>
          <w:szCs w:val="22"/>
          <w:lang w:val="ka-GE"/>
        </w:rPr>
        <w:t xml:space="preserve"> წლის </w:t>
      </w:r>
      <w:r w:rsidR="00C258CE" w:rsidRPr="00783A24">
        <w:rPr>
          <w:rFonts w:ascii="Sylfaen" w:hAnsi="Sylfaen" w:cs="Sylfaen"/>
          <w:sz w:val="22"/>
          <w:szCs w:val="22"/>
          <w:lang w:val="ka-GE"/>
        </w:rPr>
        <w:t>სექტემბერ</w:t>
      </w:r>
      <w:r w:rsidRPr="00783A24">
        <w:rPr>
          <w:rFonts w:ascii="Sylfaen" w:hAnsi="Sylfaen" w:cs="Sylfaen"/>
          <w:sz w:val="22"/>
          <w:szCs w:val="22"/>
          <w:lang w:val="ka-GE"/>
        </w:rPr>
        <w:t xml:space="preserve">ში მთლიანი დეპოზიტები </w:t>
      </w:r>
      <w:r w:rsidR="00673A59" w:rsidRPr="00783A24">
        <w:rPr>
          <w:rFonts w:ascii="Sylfaen" w:hAnsi="Sylfaen" w:cs="Sylfaen"/>
          <w:sz w:val="22"/>
          <w:szCs w:val="22"/>
          <w:lang w:val="ka-GE"/>
        </w:rPr>
        <w:t>24</w:t>
      </w:r>
      <w:r w:rsidRPr="00783A24">
        <w:rPr>
          <w:rFonts w:ascii="Sylfaen" w:hAnsi="Sylfaen" w:cs="Sylfaen"/>
          <w:sz w:val="22"/>
          <w:szCs w:val="22"/>
          <w:lang w:val="ka-GE"/>
        </w:rPr>
        <w:t>.</w:t>
      </w:r>
      <w:r w:rsidR="00673A59" w:rsidRPr="00783A24">
        <w:rPr>
          <w:rFonts w:ascii="Sylfaen" w:hAnsi="Sylfaen" w:cs="Sylfaen"/>
          <w:sz w:val="22"/>
          <w:szCs w:val="22"/>
          <w:lang w:val="ka-GE"/>
        </w:rPr>
        <w:t>1</w:t>
      </w:r>
      <w:r w:rsidRPr="00783A24">
        <w:rPr>
          <w:rFonts w:ascii="Sylfaen" w:hAnsi="Sylfaen" w:cs="Sylfaen"/>
          <w:sz w:val="22"/>
          <w:szCs w:val="22"/>
          <w:lang w:val="ka-GE"/>
        </w:rPr>
        <w:t xml:space="preserve"> პროცენტით გაიზარდა, მათ შორის დეპოზიტები ეროვნულ ვალუტაში </w:t>
      </w:r>
      <w:r w:rsidR="00673A59" w:rsidRPr="00783A24">
        <w:rPr>
          <w:rFonts w:ascii="Sylfaen" w:hAnsi="Sylfaen" w:cs="Sylfaen"/>
          <w:sz w:val="22"/>
          <w:szCs w:val="22"/>
          <w:lang w:val="ka-GE"/>
        </w:rPr>
        <w:t>3</w:t>
      </w:r>
      <w:r w:rsidR="008D394D" w:rsidRPr="00783A24">
        <w:rPr>
          <w:rFonts w:ascii="Sylfaen" w:hAnsi="Sylfaen" w:cs="Sylfaen"/>
          <w:sz w:val="22"/>
          <w:szCs w:val="22"/>
          <w:lang w:val="ka-GE"/>
        </w:rPr>
        <w:t>1</w:t>
      </w:r>
      <w:r w:rsidRPr="00783A24">
        <w:rPr>
          <w:rFonts w:ascii="Sylfaen" w:hAnsi="Sylfaen" w:cs="Sylfaen"/>
          <w:sz w:val="22"/>
          <w:szCs w:val="22"/>
          <w:lang w:val="ka-GE"/>
        </w:rPr>
        <w:t>.</w:t>
      </w:r>
      <w:r w:rsidR="00673A59" w:rsidRPr="00783A24">
        <w:rPr>
          <w:rFonts w:ascii="Sylfaen" w:hAnsi="Sylfaen" w:cs="Sylfaen"/>
          <w:sz w:val="22"/>
          <w:szCs w:val="22"/>
          <w:lang w:val="ka-GE"/>
        </w:rPr>
        <w:t>2</w:t>
      </w:r>
      <w:r w:rsidRPr="00783A24">
        <w:rPr>
          <w:rFonts w:ascii="Sylfaen" w:hAnsi="Sylfaen" w:cs="Sylfaen"/>
          <w:sz w:val="22"/>
          <w:szCs w:val="22"/>
          <w:lang w:val="ka-GE"/>
        </w:rPr>
        <w:t xml:space="preserve"> პროცენტით, ხოლო დეპოზიტები უცხოურ ვალუტაში </w:t>
      </w:r>
      <w:r w:rsidR="00606DD8" w:rsidRPr="00783A24">
        <w:rPr>
          <w:rFonts w:ascii="Sylfaen" w:hAnsi="Sylfaen" w:cs="Sylfaen"/>
          <w:sz w:val="22"/>
          <w:szCs w:val="22"/>
          <w:lang w:val="ka-GE"/>
        </w:rPr>
        <w:t>20</w:t>
      </w:r>
      <w:r w:rsidRPr="00783A24">
        <w:rPr>
          <w:rFonts w:ascii="Sylfaen" w:hAnsi="Sylfaen" w:cs="Sylfaen"/>
          <w:sz w:val="22"/>
          <w:szCs w:val="22"/>
          <w:lang w:val="ka-GE"/>
        </w:rPr>
        <w:t>.</w:t>
      </w:r>
      <w:r w:rsidR="00606DD8" w:rsidRPr="00783A24">
        <w:rPr>
          <w:rFonts w:ascii="Sylfaen" w:hAnsi="Sylfaen" w:cs="Sylfaen"/>
          <w:sz w:val="22"/>
          <w:szCs w:val="22"/>
          <w:lang w:val="ka-GE"/>
        </w:rPr>
        <w:t>0</w:t>
      </w:r>
      <w:r w:rsidRPr="00783A24">
        <w:rPr>
          <w:rFonts w:ascii="Sylfaen" w:hAnsi="Sylfaen" w:cs="Sylfaen"/>
          <w:sz w:val="22"/>
          <w:szCs w:val="22"/>
          <w:lang w:val="ka-GE"/>
        </w:rPr>
        <w:t xml:space="preserve"> პროცენტით გაიზარდა. </w:t>
      </w:r>
    </w:p>
    <w:p w:rsidR="0045544E" w:rsidRPr="00946034" w:rsidRDefault="0045544E"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lastRenderedPageBreak/>
        <w:t>201</w:t>
      </w:r>
      <w:r w:rsidR="00606DD8" w:rsidRPr="00783A24">
        <w:rPr>
          <w:rFonts w:ascii="Sylfaen" w:hAnsi="Sylfaen" w:cs="Sylfaen"/>
          <w:sz w:val="22"/>
          <w:szCs w:val="22"/>
          <w:lang w:val="ka-GE"/>
        </w:rPr>
        <w:t>9</w:t>
      </w:r>
      <w:r w:rsidRPr="00783A24">
        <w:rPr>
          <w:rFonts w:ascii="Sylfaen" w:hAnsi="Sylfaen" w:cs="Sylfaen"/>
          <w:sz w:val="22"/>
          <w:szCs w:val="22"/>
          <w:lang w:val="ka-GE"/>
        </w:rPr>
        <w:t xml:space="preserve"> წლის </w:t>
      </w:r>
      <w:r w:rsidR="008D394D" w:rsidRPr="00783A24">
        <w:rPr>
          <w:rFonts w:ascii="Sylfaen" w:hAnsi="Sylfaen" w:cs="Sylfaen"/>
          <w:sz w:val="22"/>
          <w:szCs w:val="22"/>
          <w:lang w:val="ka-GE"/>
        </w:rPr>
        <w:t>სექტემბერ</w:t>
      </w:r>
      <w:r w:rsidRPr="00783A24">
        <w:rPr>
          <w:rFonts w:ascii="Sylfaen" w:hAnsi="Sylfaen" w:cs="Sylfaen"/>
          <w:sz w:val="22"/>
          <w:szCs w:val="22"/>
          <w:lang w:val="ka-GE"/>
        </w:rPr>
        <w:t xml:space="preserve">ში, წინა წლის დეკემბერთან შედარებით დოლარიზაციის კოეფიციენტი </w:t>
      </w:r>
      <w:r w:rsidR="00C90F4C" w:rsidRPr="00783A24">
        <w:rPr>
          <w:rFonts w:ascii="Sylfaen" w:hAnsi="Sylfaen" w:cs="Sylfaen"/>
          <w:sz w:val="22"/>
          <w:szCs w:val="22"/>
          <w:lang w:val="ka-GE"/>
        </w:rPr>
        <w:t>1</w:t>
      </w:r>
      <w:r w:rsidRPr="00783A24">
        <w:rPr>
          <w:rFonts w:ascii="Sylfaen" w:hAnsi="Sylfaen" w:cs="Sylfaen"/>
          <w:sz w:val="22"/>
          <w:szCs w:val="22"/>
          <w:lang w:val="ka-GE"/>
        </w:rPr>
        <w:t>.</w:t>
      </w:r>
      <w:r w:rsidR="00C90F4C" w:rsidRPr="00783A24">
        <w:rPr>
          <w:rFonts w:ascii="Sylfaen" w:hAnsi="Sylfaen" w:cs="Sylfaen"/>
          <w:sz w:val="22"/>
          <w:szCs w:val="22"/>
          <w:lang w:val="ka-GE"/>
        </w:rPr>
        <w:t>1</w:t>
      </w:r>
      <w:r w:rsidRPr="00783A24">
        <w:rPr>
          <w:rFonts w:ascii="Sylfaen" w:hAnsi="Sylfaen" w:cs="Sylfaen"/>
          <w:sz w:val="22"/>
          <w:szCs w:val="22"/>
          <w:lang w:val="ka-GE"/>
        </w:rPr>
        <w:t xml:space="preserve"> პროცენტული პუნქტით </w:t>
      </w:r>
      <w:r w:rsidR="00446EBB" w:rsidRPr="00783A24">
        <w:rPr>
          <w:rFonts w:ascii="Sylfaen" w:hAnsi="Sylfaen" w:cs="Sylfaen"/>
          <w:sz w:val="22"/>
          <w:szCs w:val="22"/>
          <w:lang w:val="ka-GE"/>
        </w:rPr>
        <w:t>შემცირდა</w:t>
      </w:r>
      <w:r w:rsidRPr="00783A24">
        <w:rPr>
          <w:rFonts w:ascii="Sylfaen" w:hAnsi="Sylfaen" w:cs="Sylfaen"/>
          <w:sz w:val="22"/>
          <w:szCs w:val="22"/>
          <w:lang w:val="ka-GE"/>
        </w:rPr>
        <w:t xml:space="preserve"> </w:t>
      </w:r>
      <w:r w:rsidR="00446EBB" w:rsidRPr="00783A24">
        <w:rPr>
          <w:rFonts w:ascii="Sylfaen" w:hAnsi="Sylfaen" w:cs="Sylfaen"/>
          <w:sz w:val="22"/>
          <w:szCs w:val="22"/>
          <w:lang w:val="ka-GE"/>
        </w:rPr>
        <w:t xml:space="preserve">და </w:t>
      </w:r>
      <w:r w:rsidRPr="00783A24">
        <w:rPr>
          <w:rFonts w:ascii="Sylfaen" w:hAnsi="Sylfaen" w:cs="Sylfaen"/>
          <w:sz w:val="22"/>
          <w:szCs w:val="22"/>
          <w:lang w:val="ka-GE"/>
        </w:rPr>
        <w:t>6</w:t>
      </w:r>
      <w:r w:rsidR="00C90F4C" w:rsidRPr="00783A24">
        <w:rPr>
          <w:rFonts w:ascii="Sylfaen" w:hAnsi="Sylfaen" w:cs="Sylfaen"/>
          <w:sz w:val="22"/>
          <w:szCs w:val="22"/>
          <w:lang w:val="ka-GE"/>
        </w:rPr>
        <w:t>1</w:t>
      </w:r>
      <w:r w:rsidRPr="00783A24">
        <w:rPr>
          <w:rFonts w:ascii="Sylfaen" w:hAnsi="Sylfaen" w:cs="Sylfaen"/>
          <w:sz w:val="22"/>
          <w:szCs w:val="22"/>
          <w:lang w:val="ka-GE"/>
        </w:rPr>
        <w:t>.</w:t>
      </w:r>
      <w:r w:rsidR="00C90F4C" w:rsidRPr="00783A24">
        <w:rPr>
          <w:rFonts w:ascii="Sylfaen" w:hAnsi="Sylfaen" w:cs="Sylfaen"/>
          <w:sz w:val="22"/>
          <w:szCs w:val="22"/>
          <w:lang w:val="ka-GE"/>
        </w:rPr>
        <w:t>0</w:t>
      </w:r>
      <w:r w:rsidRPr="00783A24">
        <w:rPr>
          <w:rFonts w:ascii="Sylfaen" w:hAnsi="Sylfaen" w:cs="Sylfaen"/>
          <w:sz w:val="22"/>
          <w:szCs w:val="22"/>
          <w:lang w:val="ka-GE"/>
        </w:rPr>
        <w:t xml:space="preserve"> პროცენტს გაუტოლდა. ამავე პერიოდში </w:t>
      </w:r>
      <w:r w:rsidR="00C90F4C" w:rsidRPr="00783A24">
        <w:rPr>
          <w:rFonts w:ascii="Sylfaen" w:hAnsi="Sylfaen" w:cs="Sylfaen"/>
          <w:sz w:val="22"/>
          <w:szCs w:val="22"/>
          <w:lang w:val="ka-GE"/>
        </w:rPr>
        <w:t>1</w:t>
      </w:r>
      <w:r w:rsidRPr="00783A24">
        <w:rPr>
          <w:rFonts w:ascii="Sylfaen" w:hAnsi="Sylfaen" w:cs="Sylfaen"/>
          <w:sz w:val="22"/>
          <w:szCs w:val="22"/>
          <w:lang w:val="ka-GE"/>
        </w:rPr>
        <w:t>.</w:t>
      </w:r>
      <w:r w:rsidR="00C90F4C" w:rsidRPr="00783A24">
        <w:rPr>
          <w:rFonts w:ascii="Sylfaen" w:hAnsi="Sylfaen" w:cs="Sylfaen"/>
          <w:sz w:val="22"/>
          <w:szCs w:val="22"/>
          <w:lang w:val="ka-GE"/>
        </w:rPr>
        <w:t>0</w:t>
      </w:r>
      <w:r w:rsidRPr="00783A24">
        <w:rPr>
          <w:rFonts w:ascii="Sylfaen" w:hAnsi="Sylfaen" w:cs="Sylfaen"/>
          <w:sz w:val="22"/>
          <w:szCs w:val="22"/>
          <w:lang w:val="ka-GE"/>
        </w:rPr>
        <w:t xml:space="preserve"> პროცენტული პუნქტით </w:t>
      </w:r>
      <w:r w:rsidR="00446EBB" w:rsidRPr="00783A24">
        <w:rPr>
          <w:rFonts w:ascii="Sylfaen" w:hAnsi="Sylfaen" w:cs="Sylfaen"/>
          <w:sz w:val="22"/>
          <w:szCs w:val="22"/>
          <w:lang w:val="ka-GE"/>
        </w:rPr>
        <w:t>შემცირ</w:t>
      </w:r>
      <w:r w:rsidRPr="00783A24">
        <w:rPr>
          <w:rFonts w:ascii="Sylfaen" w:hAnsi="Sylfaen" w:cs="Sylfaen"/>
          <w:sz w:val="22"/>
          <w:szCs w:val="22"/>
          <w:lang w:val="ka-GE"/>
        </w:rPr>
        <w:t xml:space="preserve">და სესხების დოლარიზაციის კოეფიციენტი და </w:t>
      </w:r>
      <w:r w:rsidR="00576460" w:rsidRPr="00783A24">
        <w:rPr>
          <w:rFonts w:ascii="Sylfaen" w:hAnsi="Sylfaen" w:cs="Sylfaen"/>
          <w:sz w:val="22"/>
          <w:szCs w:val="22"/>
          <w:lang w:val="ka-GE"/>
        </w:rPr>
        <w:t>5</w:t>
      </w:r>
      <w:r w:rsidR="008D394D" w:rsidRPr="00783A24">
        <w:rPr>
          <w:rFonts w:ascii="Sylfaen" w:hAnsi="Sylfaen" w:cs="Sylfaen"/>
          <w:sz w:val="22"/>
          <w:szCs w:val="22"/>
          <w:lang w:val="ka-GE"/>
        </w:rPr>
        <w:t>5</w:t>
      </w:r>
      <w:r w:rsidRPr="00783A24">
        <w:rPr>
          <w:rFonts w:ascii="Sylfaen" w:hAnsi="Sylfaen" w:cs="Sylfaen"/>
          <w:sz w:val="22"/>
          <w:szCs w:val="22"/>
          <w:lang w:val="ka-GE"/>
        </w:rPr>
        <w:t>.</w:t>
      </w:r>
      <w:r w:rsidR="00C90F4C" w:rsidRPr="00783A24">
        <w:rPr>
          <w:rFonts w:ascii="Sylfaen" w:hAnsi="Sylfaen" w:cs="Sylfaen"/>
          <w:sz w:val="22"/>
          <w:szCs w:val="22"/>
          <w:lang w:val="ka-GE"/>
        </w:rPr>
        <w:t>7</w:t>
      </w:r>
      <w:r w:rsidRPr="00783A24">
        <w:rPr>
          <w:rFonts w:ascii="Sylfaen" w:hAnsi="Sylfaen" w:cs="Sylfaen"/>
          <w:sz w:val="22"/>
          <w:szCs w:val="22"/>
          <w:lang w:val="ka-GE"/>
        </w:rPr>
        <w:t xml:space="preserve"> პროცენტი შეადგინა.</w:t>
      </w:r>
    </w:p>
    <w:p w:rsidR="0045544E" w:rsidRPr="00946034" w:rsidRDefault="0045544E" w:rsidP="00E42F1A">
      <w:pPr>
        <w:spacing w:line="276" w:lineRule="auto"/>
        <w:ind w:firstLine="720"/>
        <w:jc w:val="both"/>
        <w:rPr>
          <w:rFonts w:ascii="Sylfaen" w:hAnsi="Sylfaen" w:cs="Sylfaen"/>
          <w:sz w:val="22"/>
          <w:szCs w:val="22"/>
          <w:lang w:val="ka-GE"/>
        </w:rPr>
      </w:pPr>
    </w:p>
    <w:p w:rsidR="0045544E" w:rsidRPr="00946034" w:rsidRDefault="002E3727"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საგარეო ს</w:t>
      </w:r>
      <w:r w:rsidR="0045544E" w:rsidRPr="00946034">
        <w:rPr>
          <w:rFonts w:ascii="Sylfaen" w:hAnsi="Sylfaen" w:cs="Sylfaen"/>
          <w:b/>
          <w:color w:val="000000"/>
          <w:sz w:val="22"/>
          <w:szCs w:val="22"/>
          <w:lang w:val="ka-GE"/>
        </w:rPr>
        <w:t>ექტორი</w:t>
      </w:r>
    </w:p>
    <w:p w:rsidR="009C3AA8" w:rsidRPr="00783A24" w:rsidRDefault="0045544E"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w:t>
      </w:r>
      <w:r w:rsidR="008D4C96" w:rsidRPr="00783A24">
        <w:rPr>
          <w:rFonts w:ascii="Sylfaen" w:hAnsi="Sylfaen" w:cs="Sylfaen"/>
          <w:sz w:val="22"/>
          <w:szCs w:val="22"/>
          <w:lang w:val="ka-GE"/>
        </w:rPr>
        <w:t>9</w:t>
      </w:r>
      <w:r w:rsidRPr="00783A24">
        <w:rPr>
          <w:rFonts w:ascii="Sylfaen" w:hAnsi="Sylfaen" w:cs="Sylfaen"/>
          <w:sz w:val="22"/>
          <w:szCs w:val="22"/>
          <w:lang w:val="ka-GE"/>
        </w:rPr>
        <w:t xml:space="preserve"> წლის იანვარ-</w:t>
      </w:r>
      <w:r w:rsidR="00192A07" w:rsidRPr="00783A24">
        <w:rPr>
          <w:rFonts w:ascii="Sylfaen" w:hAnsi="Sylfaen" w:cs="Sylfaen"/>
          <w:sz w:val="22"/>
          <w:szCs w:val="22"/>
          <w:lang w:val="ka-GE"/>
        </w:rPr>
        <w:t>სექტემბერ</w:t>
      </w:r>
      <w:r w:rsidR="00E063A5" w:rsidRPr="00783A24">
        <w:rPr>
          <w:rFonts w:ascii="Sylfaen" w:hAnsi="Sylfaen" w:cs="Sylfaen"/>
          <w:sz w:val="22"/>
          <w:szCs w:val="22"/>
          <w:lang w:val="ka-GE"/>
        </w:rPr>
        <w:t>ში</w:t>
      </w:r>
      <w:r w:rsidRPr="00783A24">
        <w:rPr>
          <w:rFonts w:ascii="Sylfaen" w:hAnsi="Sylfaen" w:cs="Sylfaen"/>
          <w:sz w:val="22"/>
          <w:szCs w:val="22"/>
          <w:lang w:val="ka-GE"/>
        </w:rPr>
        <w:t xml:space="preserve"> საქართველოში საქონლით საგარეო სავაჭრო ბრუნვამ </w:t>
      </w:r>
      <w:r w:rsidR="00192A07" w:rsidRPr="00783A24">
        <w:rPr>
          <w:rFonts w:ascii="Sylfaen" w:hAnsi="Sylfaen" w:cs="Sylfaen"/>
          <w:sz w:val="22"/>
          <w:szCs w:val="22"/>
          <w:lang w:val="ka-GE"/>
        </w:rPr>
        <w:t>9</w:t>
      </w:r>
      <w:r w:rsidR="009C3AA8" w:rsidRPr="00783A24">
        <w:rPr>
          <w:rFonts w:ascii="Sylfaen" w:hAnsi="Sylfaen" w:cs="Sylfaen"/>
          <w:sz w:val="22"/>
          <w:szCs w:val="22"/>
          <w:lang w:val="en-US"/>
        </w:rPr>
        <w:t xml:space="preserve"> </w:t>
      </w:r>
      <w:r w:rsidR="00192A07" w:rsidRPr="00783A24">
        <w:rPr>
          <w:rFonts w:ascii="Sylfaen" w:hAnsi="Sylfaen" w:cs="Sylfaen"/>
          <w:sz w:val="22"/>
          <w:szCs w:val="22"/>
          <w:lang w:val="ka-GE"/>
        </w:rPr>
        <w:t>1</w:t>
      </w:r>
      <w:r w:rsidR="008D4C96" w:rsidRPr="00783A24">
        <w:rPr>
          <w:rFonts w:ascii="Sylfaen" w:hAnsi="Sylfaen" w:cs="Sylfaen"/>
          <w:sz w:val="22"/>
          <w:szCs w:val="22"/>
          <w:lang w:val="ka-GE"/>
        </w:rPr>
        <w:t>93</w:t>
      </w:r>
      <w:r w:rsidR="00A25CFB" w:rsidRPr="00783A24">
        <w:rPr>
          <w:rFonts w:ascii="Sylfaen" w:hAnsi="Sylfaen" w:cs="Sylfaen"/>
          <w:sz w:val="22"/>
          <w:szCs w:val="22"/>
          <w:lang w:val="ka-GE"/>
        </w:rPr>
        <w:t>.</w:t>
      </w:r>
      <w:r w:rsidR="008D4C96" w:rsidRPr="00783A24">
        <w:rPr>
          <w:rFonts w:ascii="Sylfaen" w:hAnsi="Sylfaen" w:cs="Sylfaen"/>
          <w:sz w:val="22"/>
          <w:szCs w:val="22"/>
          <w:lang w:val="ka-GE"/>
        </w:rPr>
        <w:t>7</w:t>
      </w:r>
      <w:r w:rsidR="009C3AA8" w:rsidRPr="00783A24">
        <w:rPr>
          <w:rFonts w:ascii="Sylfaen" w:hAnsi="Sylfaen" w:cs="Sylfaen"/>
          <w:sz w:val="22"/>
          <w:szCs w:val="22"/>
          <w:lang w:val="ka-GE"/>
        </w:rPr>
        <w:t xml:space="preserve"> მლნ აშშ დოლარი შეადგინა, რაც წინა წლის შესაბამის მაჩვენებელზე </w:t>
      </w:r>
      <w:r w:rsidR="00192A07" w:rsidRPr="00783A24">
        <w:rPr>
          <w:rFonts w:ascii="Sylfaen" w:hAnsi="Sylfaen" w:cs="Sylfaen"/>
          <w:sz w:val="22"/>
          <w:szCs w:val="22"/>
          <w:lang w:val="ka-GE"/>
        </w:rPr>
        <w:t>0</w:t>
      </w:r>
      <w:r w:rsidR="00CE3271" w:rsidRPr="00783A24">
        <w:rPr>
          <w:rFonts w:ascii="Sylfaen" w:hAnsi="Sylfaen" w:cs="Sylfaen"/>
          <w:sz w:val="22"/>
          <w:szCs w:val="22"/>
          <w:lang w:val="ka-GE"/>
        </w:rPr>
        <w:t>.</w:t>
      </w:r>
      <w:r w:rsidR="008D4C96" w:rsidRPr="00783A24">
        <w:rPr>
          <w:rFonts w:ascii="Sylfaen" w:hAnsi="Sylfaen" w:cs="Sylfaen"/>
          <w:sz w:val="22"/>
          <w:szCs w:val="22"/>
          <w:lang w:val="ka-GE"/>
        </w:rPr>
        <w:t>5</w:t>
      </w:r>
      <w:r w:rsidR="009C3AA8" w:rsidRPr="00783A24">
        <w:rPr>
          <w:rFonts w:ascii="Sylfaen" w:hAnsi="Sylfaen" w:cs="Sylfaen"/>
          <w:sz w:val="22"/>
          <w:szCs w:val="22"/>
          <w:lang w:val="ka-GE"/>
        </w:rPr>
        <w:t xml:space="preserve"> პროცენტით მეტია; აქედან ექსპორტი </w:t>
      </w:r>
      <w:r w:rsidR="00E063A5" w:rsidRPr="00783A24">
        <w:rPr>
          <w:rFonts w:ascii="Sylfaen" w:hAnsi="Sylfaen" w:cs="Sylfaen"/>
          <w:sz w:val="22"/>
          <w:szCs w:val="22"/>
          <w:lang w:val="ka-GE"/>
        </w:rPr>
        <w:t xml:space="preserve"> </w:t>
      </w:r>
      <w:r w:rsidR="00192A07" w:rsidRPr="00783A24">
        <w:rPr>
          <w:rFonts w:ascii="Sylfaen" w:hAnsi="Sylfaen" w:cs="Sylfaen"/>
          <w:sz w:val="22"/>
          <w:szCs w:val="22"/>
          <w:lang w:val="ka-GE"/>
        </w:rPr>
        <w:t>2</w:t>
      </w:r>
      <w:r w:rsidR="00E063A5" w:rsidRPr="00783A24">
        <w:rPr>
          <w:rFonts w:ascii="Sylfaen" w:hAnsi="Sylfaen" w:cs="Sylfaen"/>
          <w:sz w:val="22"/>
          <w:szCs w:val="22"/>
          <w:lang w:val="ka-GE"/>
        </w:rPr>
        <w:t xml:space="preserve"> </w:t>
      </w:r>
      <w:r w:rsidR="008D4C96" w:rsidRPr="00783A24">
        <w:rPr>
          <w:rFonts w:ascii="Sylfaen" w:hAnsi="Sylfaen" w:cs="Sylfaen"/>
          <w:sz w:val="22"/>
          <w:szCs w:val="22"/>
          <w:lang w:val="ka-GE"/>
        </w:rPr>
        <w:t>719</w:t>
      </w:r>
      <w:r w:rsidR="00A25CFB" w:rsidRPr="00783A24">
        <w:rPr>
          <w:rFonts w:ascii="Sylfaen" w:hAnsi="Sylfaen" w:cs="Sylfaen"/>
          <w:sz w:val="22"/>
          <w:szCs w:val="22"/>
          <w:lang w:val="ka-GE"/>
        </w:rPr>
        <w:t>.</w:t>
      </w:r>
      <w:r w:rsidR="008D4C96" w:rsidRPr="00783A24">
        <w:rPr>
          <w:rFonts w:ascii="Sylfaen" w:hAnsi="Sylfaen" w:cs="Sylfaen"/>
          <w:sz w:val="22"/>
          <w:szCs w:val="22"/>
          <w:lang w:val="ka-GE"/>
        </w:rPr>
        <w:t>2</w:t>
      </w:r>
      <w:r w:rsidR="009C3AA8" w:rsidRPr="00783A24">
        <w:rPr>
          <w:rFonts w:ascii="Sylfaen" w:hAnsi="Sylfaen" w:cs="Sylfaen"/>
          <w:sz w:val="22"/>
          <w:szCs w:val="22"/>
          <w:lang w:val="ka-GE"/>
        </w:rPr>
        <w:t xml:space="preserve"> მლნ აშშ დოლარს შეადგენს (</w:t>
      </w:r>
      <w:r w:rsidR="008D4C96" w:rsidRPr="00783A24">
        <w:rPr>
          <w:rFonts w:ascii="Sylfaen" w:hAnsi="Sylfaen" w:cs="Sylfaen"/>
          <w:sz w:val="22"/>
          <w:szCs w:val="22"/>
          <w:lang w:val="ka-GE"/>
        </w:rPr>
        <w:t>11</w:t>
      </w:r>
      <w:r w:rsidR="00E063A5" w:rsidRPr="00783A24">
        <w:rPr>
          <w:rFonts w:ascii="Sylfaen" w:hAnsi="Sylfaen" w:cs="Sylfaen"/>
          <w:sz w:val="22"/>
          <w:szCs w:val="22"/>
          <w:lang w:val="ka-GE"/>
        </w:rPr>
        <w:t>.</w:t>
      </w:r>
      <w:r w:rsidR="008D4C96" w:rsidRPr="00783A24">
        <w:rPr>
          <w:rFonts w:ascii="Sylfaen" w:hAnsi="Sylfaen" w:cs="Sylfaen"/>
          <w:sz w:val="22"/>
          <w:szCs w:val="22"/>
          <w:lang w:val="ka-GE"/>
        </w:rPr>
        <w:t>1</w:t>
      </w:r>
      <w:r w:rsidR="009C3AA8" w:rsidRPr="00783A24">
        <w:rPr>
          <w:rFonts w:ascii="Sylfaen" w:hAnsi="Sylfaen" w:cs="Sylfaen"/>
          <w:sz w:val="22"/>
          <w:szCs w:val="22"/>
          <w:lang w:val="ka-GE"/>
        </w:rPr>
        <w:t xml:space="preserve"> პროცენტით მეტი), ხოლო იმპორტი </w:t>
      </w:r>
      <w:r w:rsidR="00192A07" w:rsidRPr="00783A24">
        <w:rPr>
          <w:rFonts w:ascii="Sylfaen" w:hAnsi="Sylfaen" w:cs="Sylfaen"/>
          <w:sz w:val="22"/>
          <w:szCs w:val="22"/>
          <w:lang w:val="ka-GE"/>
        </w:rPr>
        <w:t>6</w:t>
      </w:r>
      <w:r w:rsidR="009C3AA8" w:rsidRPr="00783A24">
        <w:rPr>
          <w:rFonts w:ascii="Sylfaen" w:hAnsi="Sylfaen" w:cs="Sylfaen"/>
          <w:sz w:val="22"/>
          <w:szCs w:val="22"/>
          <w:lang w:val="en-US"/>
        </w:rPr>
        <w:t xml:space="preserve"> </w:t>
      </w:r>
      <w:r w:rsidR="008D4C96" w:rsidRPr="00783A24">
        <w:rPr>
          <w:rFonts w:ascii="Sylfaen" w:hAnsi="Sylfaen" w:cs="Sylfaen"/>
          <w:sz w:val="22"/>
          <w:szCs w:val="22"/>
          <w:lang w:val="ka-GE"/>
        </w:rPr>
        <w:t>4</w:t>
      </w:r>
      <w:r w:rsidR="00192A07" w:rsidRPr="00783A24">
        <w:rPr>
          <w:rFonts w:ascii="Sylfaen" w:hAnsi="Sylfaen" w:cs="Sylfaen"/>
          <w:sz w:val="22"/>
          <w:szCs w:val="22"/>
          <w:lang w:val="ka-GE"/>
        </w:rPr>
        <w:t>7</w:t>
      </w:r>
      <w:r w:rsidR="008D4C96" w:rsidRPr="00783A24">
        <w:rPr>
          <w:rFonts w:ascii="Sylfaen" w:hAnsi="Sylfaen" w:cs="Sylfaen"/>
          <w:sz w:val="22"/>
          <w:szCs w:val="22"/>
          <w:lang w:val="ka-GE"/>
        </w:rPr>
        <w:t>4</w:t>
      </w:r>
      <w:r w:rsidR="00A25CFB" w:rsidRPr="00783A24">
        <w:rPr>
          <w:rFonts w:ascii="Sylfaen" w:hAnsi="Sylfaen" w:cs="Sylfaen"/>
          <w:sz w:val="22"/>
          <w:szCs w:val="22"/>
          <w:lang w:val="ka-GE"/>
        </w:rPr>
        <w:t>.</w:t>
      </w:r>
      <w:r w:rsidR="008D4C96" w:rsidRPr="00783A24">
        <w:rPr>
          <w:rFonts w:ascii="Sylfaen" w:hAnsi="Sylfaen" w:cs="Sylfaen"/>
          <w:sz w:val="22"/>
          <w:szCs w:val="22"/>
          <w:lang w:val="ka-GE"/>
        </w:rPr>
        <w:t>5</w:t>
      </w:r>
      <w:r w:rsidR="009C3AA8" w:rsidRPr="00783A24">
        <w:rPr>
          <w:rFonts w:ascii="Sylfaen" w:hAnsi="Sylfaen" w:cs="Sylfaen"/>
          <w:sz w:val="22"/>
          <w:szCs w:val="22"/>
          <w:lang w:val="ka-GE"/>
        </w:rPr>
        <w:t xml:space="preserve"> მლნ აშშ დოლარს (</w:t>
      </w:r>
      <w:r w:rsidR="008D4C96" w:rsidRPr="00783A24">
        <w:rPr>
          <w:rFonts w:ascii="Sylfaen" w:hAnsi="Sylfaen" w:cs="Sylfaen"/>
          <w:sz w:val="22"/>
          <w:szCs w:val="22"/>
          <w:lang w:val="ka-GE"/>
        </w:rPr>
        <w:t>3</w:t>
      </w:r>
      <w:r w:rsidR="00E063A5" w:rsidRPr="00783A24">
        <w:rPr>
          <w:rFonts w:ascii="Sylfaen" w:hAnsi="Sylfaen" w:cs="Sylfaen"/>
          <w:sz w:val="22"/>
          <w:szCs w:val="22"/>
          <w:lang w:val="ka-GE"/>
        </w:rPr>
        <w:t>.</w:t>
      </w:r>
      <w:r w:rsidR="008D4C96" w:rsidRPr="00783A24">
        <w:rPr>
          <w:rFonts w:ascii="Sylfaen" w:hAnsi="Sylfaen" w:cs="Sylfaen"/>
          <w:sz w:val="22"/>
          <w:szCs w:val="22"/>
          <w:lang w:val="ka-GE"/>
        </w:rPr>
        <w:t>3</w:t>
      </w:r>
      <w:r w:rsidR="009C3AA8" w:rsidRPr="00783A24">
        <w:rPr>
          <w:rFonts w:ascii="Sylfaen" w:hAnsi="Sylfaen" w:cs="Sylfaen"/>
          <w:sz w:val="22"/>
          <w:szCs w:val="22"/>
          <w:lang w:val="ka-GE"/>
        </w:rPr>
        <w:t xml:space="preserve"> პროცენტით </w:t>
      </w:r>
      <w:r w:rsidR="008D4C96" w:rsidRPr="00783A24">
        <w:rPr>
          <w:rFonts w:ascii="Sylfaen" w:hAnsi="Sylfaen" w:cs="Sylfaen"/>
          <w:sz w:val="22"/>
          <w:szCs w:val="22"/>
          <w:lang w:val="ka-GE"/>
        </w:rPr>
        <w:t>ნაკლები</w:t>
      </w:r>
      <w:r w:rsidR="009C3AA8" w:rsidRPr="00783A24">
        <w:rPr>
          <w:rFonts w:ascii="Sylfaen" w:hAnsi="Sylfaen" w:cs="Sylfaen"/>
          <w:sz w:val="22"/>
          <w:szCs w:val="22"/>
          <w:lang w:val="ka-GE"/>
        </w:rPr>
        <w:t>). საქართველოს უარყოფითმა სავაჭრო ბალანსმა 201</w:t>
      </w:r>
      <w:r w:rsidR="008D4C96" w:rsidRPr="00783A24">
        <w:rPr>
          <w:rFonts w:ascii="Sylfaen" w:hAnsi="Sylfaen" w:cs="Sylfaen"/>
          <w:sz w:val="22"/>
          <w:szCs w:val="22"/>
          <w:lang w:val="ka-GE"/>
        </w:rPr>
        <w:t>9</w:t>
      </w:r>
      <w:r w:rsidR="009C3AA8" w:rsidRPr="00783A24">
        <w:rPr>
          <w:rFonts w:ascii="Sylfaen" w:hAnsi="Sylfaen" w:cs="Sylfaen"/>
          <w:sz w:val="22"/>
          <w:szCs w:val="22"/>
          <w:lang w:val="ka-GE"/>
        </w:rPr>
        <w:t xml:space="preserve"> წლის იანვარ-</w:t>
      </w:r>
      <w:r w:rsidR="00192A07" w:rsidRPr="00783A24">
        <w:rPr>
          <w:rFonts w:ascii="Sylfaen" w:hAnsi="Sylfaen" w:cs="Sylfaen"/>
          <w:sz w:val="22"/>
          <w:szCs w:val="22"/>
          <w:lang w:val="ka-GE"/>
        </w:rPr>
        <w:t>სექტემბერ</w:t>
      </w:r>
      <w:r w:rsidR="00E063A5" w:rsidRPr="00783A24">
        <w:rPr>
          <w:rFonts w:ascii="Sylfaen" w:hAnsi="Sylfaen" w:cs="Sylfaen"/>
          <w:sz w:val="22"/>
          <w:szCs w:val="22"/>
          <w:lang w:val="ka-GE"/>
        </w:rPr>
        <w:t>ში</w:t>
      </w:r>
      <w:r w:rsidR="009C3AA8" w:rsidRPr="00783A24">
        <w:rPr>
          <w:rFonts w:ascii="Sylfaen" w:hAnsi="Sylfaen" w:cs="Sylfaen"/>
          <w:sz w:val="22"/>
          <w:szCs w:val="22"/>
          <w:lang w:val="ka-GE"/>
        </w:rPr>
        <w:t xml:space="preserve"> </w:t>
      </w:r>
      <w:r w:rsidR="00B16446" w:rsidRPr="00783A24">
        <w:rPr>
          <w:rFonts w:ascii="Sylfaen" w:hAnsi="Sylfaen" w:cs="Sylfaen"/>
          <w:sz w:val="22"/>
          <w:szCs w:val="22"/>
          <w:lang w:val="ka-GE"/>
        </w:rPr>
        <w:t xml:space="preserve"> </w:t>
      </w:r>
      <w:r w:rsidR="008D4C96" w:rsidRPr="00783A24">
        <w:rPr>
          <w:rFonts w:ascii="Sylfaen" w:hAnsi="Sylfaen" w:cs="Sylfaen"/>
          <w:sz w:val="22"/>
          <w:szCs w:val="22"/>
          <w:lang w:val="ka-GE"/>
        </w:rPr>
        <w:t>3</w:t>
      </w:r>
      <w:r w:rsidR="00901376" w:rsidRPr="00783A24">
        <w:rPr>
          <w:rFonts w:ascii="Sylfaen" w:hAnsi="Sylfaen" w:cs="Sylfaen"/>
          <w:sz w:val="22"/>
          <w:szCs w:val="22"/>
          <w:lang w:val="en-US"/>
        </w:rPr>
        <w:t xml:space="preserve"> </w:t>
      </w:r>
      <w:r w:rsidR="008D4C96" w:rsidRPr="00783A24">
        <w:rPr>
          <w:rFonts w:ascii="Sylfaen" w:hAnsi="Sylfaen" w:cs="Sylfaen"/>
          <w:sz w:val="22"/>
          <w:szCs w:val="22"/>
          <w:lang w:val="ka-GE"/>
        </w:rPr>
        <w:t>755</w:t>
      </w:r>
      <w:r w:rsidR="00A25CFB" w:rsidRPr="00783A24">
        <w:rPr>
          <w:rFonts w:ascii="Sylfaen" w:hAnsi="Sylfaen" w:cs="Sylfaen"/>
          <w:sz w:val="22"/>
          <w:szCs w:val="22"/>
          <w:lang w:val="ka-GE"/>
        </w:rPr>
        <w:t>.</w:t>
      </w:r>
      <w:r w:rsidR="008D4C96" w:rsidRPr="00783A24">
        <w:rPr>
          <w:rFonts w:ascii="Sylfaen" w:hAnsi="Sylfaen" w:cs="Sylfaen"/>
          <w:sz w:val="22"/>
          <w:szCs w:val="22"/>
          <w:lang w:val="ka-GE"/>
        </w:rPr>
        <w:t xml:space="preserve">3 </w:t>
      </w:r>
      <w:r w:rsidR="009C3AA8" w:rsidRPr="00783A24">
        <w:rPr>
          <w:rFonts w:ascii="Sylfaen" w:hAnsi="Sylfaen" w:cs="Sylfaen"/>
          <w:sz w:val="22"/>
          <w:szCs w:val="22"/>
          <w:lang w:val="ka-GE"/>
        </w:rPr>
        <w:t xml:space="preserve"> მლნ აშშ დოლარი შეადგინა.</w:t>
      </w:r>
    </w:p>
    <w:p w:rsidR="0045544E" w:rsidRPr="00783A24" w:rsidRDefault="00305C7C"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201</w:t>
      </w:r>
      <w:r w:rsidR="008D4C96" w:rsidRPr="00783A24">
        <w:rPr>
          <w:rFonts w:ascii="Sylfaen" w:hAnsi="Sylfaen" w:cs="Sylfaen"/>
          <w:sz w:val="22"/>
          <w:szCs w:val="22"/>
          <w:lang w:val="ka-GE"/>
        </w:rPr>
        <w:t>9</w:t>
      </w:r>
      <w:r w:rsidRPr="00783A24">
        <w:rPr>
          <w:rFonts w:ascii="Sylfaen" w:hAnsi="Sylfaen" w:cs="Sylfaen"/>
          <w:sz w:val="22"/>
          <w:szCs w:val="22"/>
          <w:lang w:val="ka-GE"/>
        </w:rPr>
        <w:t xml:space="preserve"> წლის იანვარ-სექტემბერში მთლიან საქონელბრუნვაში ევროკავშირის წილი 2</w:t>
      </w:r>
      <w:r w:rsidR="00E572FD" w:rsidRPr="00783A24">
        <w:rPr>
          <w:rFonts w:ascii="Sylfaen" w:hAnsi="Sylfaen" w:cs="Sylfaen"/>
          <w:sz w:val="22"/>
          <w:szCs w:val="22"/>
          <w:lang w:val="ka-GE"/>
        </w:rPr>
        <w:t>4</w:t>
      </w:r>
      <w:r w:rsidRPr="00783A24">
        <w:rPr>
          <w:rFonts w:ascii="Sylfaen" w:hAnsi="Sylfaen" w:cs="Sylfaen"/>
          <w:sz w:val="22"/>
          <w:szCs w:val="22"/>
          <w:lang w:val="ka-GE"/>
        </w:rPr>
        <w:t>.</w:t>
      </w:r>
      <w:r w:rsidR="002106F3" w:rsidRPr="00783A24">
        <w:rPr>
          <w:rFonts w:ascii="Sylfaen" w:hAnsi="Sylfaen" w:cs="Sylfaen"/>
          <w:sz w:val="22"/>
          <w:szCs w:val="22"/>
          <w:lang w:val="ka-GE"/>
        </w:rPr>
        <w:t>9</w:t>
      </w:r>
      <w:r w:rsidRPr="00783A24">
        <w:rPr>
          <w:rFonts w:ascii="Sylfaen" w:hAnsi="Sylfaen" w:cs="Sylfaen"/>
          <w:color w:val="FF0000"/>
          <w:sz w:val="22"/>
          <w:szCs w:val="22"/>
          <w:lang w:val="ka-GE"/>
        </w:rPr>
        <w:t xml:space="preserve"> </w:t>
      </w:r>
      <w:r w:rsidRPr="00783A24">
        <w:rPr>
          <w:rFonts w:ascii="Sylfaen" w:hAnsi="Sylfaen" w:cs="Sylfaen"/>
          <w:sz w:val="22"/>
          <w:szCs w:val="22"/>
          <w:lang w:val="ka-GE"/>
        </w:rPr>
        <w:t>პროცენტს შეადგენს. თურქეთის - 1</w:t>
      </w:r>
      <w:r w:rsidR="002106F3" w:rsidRPr="00783A24">
        <w:rPr>
          <w:rFonts w:ascii="Sylfaen" w:hAnsi="Sylfaen" w:cs="Sylfaen"/>
          <w:sz w:val="22"/>
          <w:szCs w:val="22"/>
          <w:lang w:val="ka-GE"/>
        </w:rPr>
        <w:t>4</w:t>
      </w:r>
      <w:r w:rsidRPr="00783A24">
        <w:rPr>
          <w:rFonts w:ascii="Sylfaen" w:hAnsi="Sylfaen" w:cs="Sylfaen"/>
          <w:sz w:val="22"/>
          <w:szCs w:val="22"/>
          <w:lang w:val="ka-GE"/>
        </w:rPr>
        <w:t>.</w:t>
      </w:r>
      <w:r w:rsidR="002106F3" w:rsidRPr="00783A24">
        <w:rPr>
          <w:rFonts w:ascii="Sylfaen" w:hAnsi="Sylfaen" w:cs="Sylfaen"/>
          <w:sz w:val="22"/>
          <w:szCs w:val="22"/>
          <w:lang w:val="ka-GE"/>
        </w:rPr>
        <w:t>1</w:t>
      </w:r>
      <w:r w:rsidRPr="00783A24">
        <w:rPr>
          <w:rFonts w:ascii="Sylfaen" w:hAnsi="Sylfaen" w:cs="Sylfaen"/>
          <w:sz w:val="22"/>
          <w:szCs w:val="22"/>
          <w:lang w:val="ka-GE"/>
        </w:rPr>
        <w:t xml:space="preserve"> პროცენტს, რუსეთის - 1</w:t>
      </w:r>
      <w:r w:rsidR="002106F3" w:rsidRPr="00783A24">
        <w:rPr>
          <w:rFonts w:ascii="Sylfaen" w:hAnsi="Sylfaen" w:cs="Sylfaen"/>
          <w:sz w:val="22"/>
          <w:szCs w:val="22"/>
          <w:lang w:val="ka-GE"/>
        </w:rPr>
        <w:t>1</w:t>
      </w:r>
      <w:r w:rsidRPr="00783A24">
        <w:rPr>
          <w:rFonts w:ascii="Sylfaen" w:hAnsi="Sylfaen" w:cs="Sylfaen"/>
          <w:sz w:val="22"/>
          <w:szCs w:val="22"/>
          <w:lang w:val="ka-GE"/>
        </w:rPr>
        <w:t>.</w:t>
      </w:r>
      <w:r w:rsidR="002106F3" w:rsidRPr="00783A24">
        <w:rPr>
          <w:rFonts w:ascii="Sylfaen" w:hAnsi="Sylfaen" w:cs="Sylfaen"/>
          <w:sz w:val="22"/>
          <w:szCs w:val="22"/>
          <w:lang w:val="ka-GE"/>
        </w:rPr>
        <w:t>2</w:t>
      </w:r>
      <w:r w:rsidRPr="00783A24">
        <w:rPr>
          <w:rFonts w:ascii="Sylfaen" w:hAnsi="Sylfaen" w:cs="Sylfaen"/>
          <w:sz w:val="22"/>
          <w:szCs w:val="22"/>
          <w:lang w:val="ka-GE"/>
        </w:rPr>
        <w:t xml:space="preserve"> პროცენტს, ჩინეთის - 8.</w:t>
      </w:r>
      <w:r w:rsidR="002106F3" w:rsidRPr="00783A24">
        <w:rPr>
          <w:rFonts w:ascii="Sylfaen" w:hAnsi="Sylfaen" w:cs="Sylfaen"/>
          <w:sz w:val="22"/>
          <w:szCs w:val="22"/>
          <w:lang w:val="ka-GE"/>
        </w:rPr>
        <w:t>4</w:t>
      </w:r>
      <w:r w:rsidRPr="00783A24">
        <w:rPr>
          <w:rFonts w:ascii="Sylfaen" w:hAnsi="Sylfaen" w:cs="Sylfaen"/>
          <w:sz w:val="22"/>
          <w:szCs w:val="22"/>
          <w:lang w:val="ka-GE"/>
        </w:rPr>
        <w:t xml:space="preserve"> პროცენტს</w:t>
      </w:r>
      <w:r w:rsidR="000971D8" w:rsidRPr="00783A24">
        <w:rPr>
          <w:rFonts w:ascii="Sylfaen" w:hAnsi="Sylfaen" w:cs="Sylfaen"/>
          <w:sz w:val="22"/>
          <w:szCs w:val="22"/>
          <w:lang w:val="ka-GE"/>
        </w:rPr>
        <w:t>, აზერბაიჯანის - 8.</w:t>
      </w:r>
      <w:r w:rsidR="002106F3" w:rsidRPr="00783A24">
        <w:rPr>
          <w:rFonts w:ascii="Sylfaen" w:hAnsi="Sylfaen" w:cs="Sylfaen"/>
          <w:sz w:val="22"/>
          <w:szCs w:val="22"/>
          <w:lang w:val="ka-GE"/>
        </w:rPr>
        <w:t>2</w:t>
      </w:r>
      <w:r w:rsidR="000971D8" w:rsidRPr="00783A24">
        <w:rPr>
          <w:rFonts w:ascii="Sylfaen" w:hAnsi="Sylfaen" w:cs="Sylfaen"/>
          <w:sz w:val="22"/>
          <w:szCs w:val="22"/>
          <w:lang w:val="ka-GE"/>
        </w:rPr>
        <w:t xml:space="preserve"> პროცენტს</w:t>
      </w:r>
      <w:r w:rsidRPr="00783A24">
        <w:rPr>
          <w:rFonts w:ascii="Sylfaen" w:hAnsi="Sylfaen" w:cs="Sylfaen"/>
          <w:sz w:val="22"/>
          <w:szCs w:val="22"/>
          <w:lang w:val="ka-GE"/>
        </w:rPr>
        <w:t>.</w:t>
      </w:r>
    </w:p>
    <w:p w:rsidR="00305C7C" w:rsidRPr="00783A24" w:rsidRDefault="00305C7C" w:rsidP="00305C7C">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მთლიან ექსპორტში ევროკავშირის წილი 2</w:t>
      </w:r>
      <w:r w:rsidR="002106F3" w:rsidRPr="00783A24">
        <w:rPr>
          <w:rFonts w:ascii="Sylfaen" w:hAnsi="Sylfaen" w:cs="Sylfaen"/>
          <w:sz w:val="22"/>
          <w:szCs w:val="22"/>
          <w:lang w:val="ka-GE"/>
        </w:rPr>
        <w:t>2</w:t>
      </w:r>
      <w:r w:rsidRPr="00783A24">
        <w:rPr>
          <w:rFonts w:ascii="Sylfaen" w:hAnsi="Sylfaen" w:cs="Sylfaen"/>
          <w:sz w:val="22"/>
          <w:szCs w:val="22"/>
          <w:lang w:val="ka-GE"/>
        </w:rPr>
        <w:t xml:space="preserve">.8 პროცენტს შეადგენს. </w:t>
      </w:r>
      <w:r w:rsidR="002106F3" w:rsidRPr="00783A24">
        <w:rPr>
          <w:rFonts w:ascii="Sylfaen" w:hAnsi="Sylfaen" w:cs="Sylfaen"/>
          <w:sz w:val="22"/>
          <w:szCs w:val="22"/>
          <w:lang w:val="ka-GE"/>
        </w:rPr>
        <w:t xml:space="preserve">რუსეთის - 13.6 პროცენტს, </w:t>
      </w:r>
      <w:r w:rsidR="00E153B9" w:rsidRPr="00783A24">
        <w:rPr>
          <w:rFonts w:ascii="Sylfaen" w:hAnsi="Sylfaen" w:cs="Sylfaen"/>
          <w:sz w:val="22"/>
          <w:szCs w:val="22"/>
          <w:lang w:val="ka-GE"/>
        </w:rPr>
        <w:t>აზერბაიჯანის - 1</w:t>
      </w:r>
      <w:r w:rsidR="002106F3" w:rsidRPr="00783A24">
        <w:rPr>
          <w:rFonts w:ascii="Sylfaen" w:hAnsi="Sylfaen" w:cs="Sylfaen"/>
          <w:sz w:val="22"/>
          <w:szCs w:val="22"/>
          <w:lang w:val="ka-GE"/>
        </w:rPr>
        <w:t>3</w:t>
      </w:r>
      <w:r w:rsidR="00E153B9" w:rsidRPr="00783A24">
        <w:rPr>
          <w:rFonts w:ascii="Sylfaen" w:hAnsi="Sylfaen" w:cs="Sylfaen"/>
          <w:sz w:val="22"/>
          <w:szCs w:val="22"/>
          <w:lang w:val="ka-GE"/>
        </w:rPr>
        <w:t>.</w:t>
      </w:r>
      <w:r w:rsidR="002106F3" w:rsidRPr="00783A24">
        <w:rPr>
          <w:rFonts w:ascii="Sylfaen" w:hAnsi="Sylfaen" w:cs="Sylfaen"/>
          <w:sz w:val="22"/>
          <w:szCs w:val="22"/>
          <w:lang w:val="ka-GE"/>
        </w:rPr>
        <w:t>1</w:t>
      </w:r>
      <w:r w:rsidR="00E153B9" w:rsidRPr="00783A24">
        <w:rPr>
          <w:rFonts w:ascii="Sylfaen" w:hAnsi="Sylfaen" w:cs="Sylfaen"/>
          <w:sz w:val="22"/>
          <w:szCs w:val="22"/>
          <w:lang w:val="ka-GE"/>
        </w:rPr>
        <w:t xml:space="preserve"> პროცენტს, </w:t>
      </w:r>
      <w:r w:rsidRPr="00783A24">
        <w:rPr>
          <w:rFonts w:ascii="Sylfaen" w:hAnsi="Sylfaen" w:cs="Sylfaen"/>
          <w:sz w:val="22"/>
          <w:szCs w:val="22"/>
          <w:lang w:val="ka-GE"/>
        </w:rPr>
        <w:t xml:space="preserve"> </w:t>
      </w:r>
      <w:r w:rsidR="00E153B9" w:rsidRPr="00783A24">
        <w:rPr>
          <w:rFonts w:ascii="Sylfaen" w:hAnsi="Sylfaen" w:cs="Sylfaen"/>
          <w:sz w:val="22"/>
          <w:szCs w:val="22"/>
          <w:lang w:val="ka-GE"/>
        </w:rPr>
        <w:t xml:space="preserve">სომხეთის - </w:t>
      </w:r>
      <w:r w:rsidR="002106F3" w:rsidRPr="00783A24">
        <w:rPr>
          <w:rFonts w:ascii="Sylfaen" w:hAnsi="Sylfaen" w:cs="Sylfaen"/>
          <w:sz w:val="22"/>
          <w:szCs w:val="22"/>
          <w:lang w:val="ka-GE"/>
        </w:rPr>
        <w:t>9</w:t>
      </w:r>
      <w:r w:rsidR="00E153B9" w:rsidRPr="00783A24">
        <w:rPr>
          <w:rFonts w:ascii="Sylfaen" w:hAnsi="Sylfaen" w:cs="Sylfaen"/>
          <w:sz w:val="22"/>
          <w:szCs w:val="22"/>
          <w:lang w:val="ka-GE"/>
        </w:rPr>
        <w:t>.</w:t>
      </w:r>
      <w:r w:rsidR="002106F3" w:rsidRPr="00783A24">
        <w:rPr>
          <w:rFonts w:ascii="Sylfaen" w:hAnsi="Sylfaen" w:cs="Sylfaen"/>
          <w:sz w:val="22"/>
          <w:szCs w:val="22"/>
          <w:lang w:val="ka-GE"/>
        </w:rPr>
        <w:t>6</w:t>
      </w:r>
      <w:r w:rsidR="00E153B9" w:rsidRPr="00783A24">
        <w:rPr>
          <w:rFonts w:ascii="Sylfaen" w:hAnsi="Sylfaen" w:cs="Sylfaen"/>
          <w:sz w:val="22"/>
          <w:szCs w:val="22"/>
          <w:lang w:val="ka-GE"/>
        </w:rPr>
        <w:t xml:space="preserve"> პროცენტს, </w:t>
      </w:r>
      <w:r w:rsidR="002106F3" w:rsidRPr="00783A24">
        <w:rPr>
          <w:rFonts w:ascii="Sylfaen" w:hAnsi="Sylfaen" w:cs="Sylfaen"/>
          <w:sz w:val="22"/>
          <w:szCs w:val="22"/>
          <w:lang w:val="ka-GE"/>
        </w:rPr>
        <w:t>უკრაინის - 6.7</w:t>
      </w:r>
      <w:r w:rsidRPr="00783A24">
        <w:rPr>
          <w:rFonts w:ascii="Sylfaen" w:hAnsi="Sylfaen" w:cs="Sylfaen"/>
          <w:sz w:val="22"/>
          <w:szCs w:val="22"/>
          <w:lang w:val="ka-GE"/>
        </w:rPr>
        <w:t xml:space="preserve"> პროცენტს,</w:t>
      </w:r>
      <w:r w:rsidR="002106F3" w:rsidRPr="00783A24">
        <w:rPr>
          <w:rFonts w:ascii="Sylfaen" w:hAnsi="Sylfaen" w:cs="Sylfaen"/>
          <w:sz w:val="22"/>
          <w:szCs w:val="22"/>
          <w:lang w:val="ka-GE"/>
        </w:rPr>
        <w:t xml:space="preserve"> თურქეთის - 5.7</w:t>
      </w:r>
      <w:r w:rsidRPr="00783A24">
        <w:rPr>
          <w:rFonts w:ascii="Sylfaen" w:hAnsi="Sylfaen" w:cs="Sylfaen"/>
          <w:sz w:val="22"/>
          <w:szCs w:val="22"/>
          <w:lang w:val="ka-GE"/>
        </w:rPr>
        <w:t xml:space="preserve">  პროცენტს. </w:t>
      </w:r>
    </w:p>
    <w:p w:rsidR="0045544E" w:rsidRPr="00783A24" w:rsidRDefault="00305C7C" w:rsidP="00305C7C">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მთლიან იმპორტში ევროკავშირის წილი  2</w:t>
      </w:r>
      <w:r w:rsidR="002106F3" w:rsidRPr="00783A24">
        <w:rPr>
          <w:rFonts w:ascii="Sylfaen" w:hAnsi="Sylfaen" w:cs="Sylfaen"/>
          <w:sz w:val="22"/>
          <w:szCs w:val="22"/>
          <w:lang w:val="ka-GE"/>
        </w:rPr>
        <w:t>5</w:t>
      </w:r>
      <w:r w:rsidRPr="00783A24">
        <w:rPr>
          <w:rFonts w:ascii="Sylfaen" w:hAnsi="Sylfaen" w:cs="Sylfaen"/>
          <w:sz w:val="22"/>
          <w:szCs w:val="22"/>
          <w:lang w:val="ka-GE"/>
        </w:rPr>
        <w:t>.</w:t>
      </w:r>
      <w:r w:rsidR="002106F3" w:rsidRPr="00783A24">
        <w:rPr>
          <w:rFonts w:ascii="Sylfaen" w:hAnsi="Sylfaen" w:cs="Sylfaen"/>
          <w:sz w:val="22"/>
          <w:szCs w:val="22"/>
          <w:lang w:val="ka-GE"/>
        </w:rPr>
        <w:t>8</w:t>
      </w:r>
      <w:r w:rsidRPr="00783A24">
        <w:rPr>
          <w:rFonts w:ascii="Sylfaen" w:hAnsi="Sylfaen" w:cs="Sylfaen"/>
          <w:sz w:val="22"/>
          <w:szCs w:val="22"/>
          <w:lang w:val="ka-GE"/>
        </w:rPr>
        <w:t xml:space="preserve"> პროცენტია. თურქეთის - 1</w:t>
      </w:r>
      <w:r w:rsidR="00E94FE0" w:rsidRPr="00783A24">
        <w:rPr>
          <w:rFonts w:ascii="Sylfaen" w:hAnsi="Sylfaen" w:cs="Sylfaen"/>
          <w:sz w:val="22"/>
          <w:szCs w:val="22"/>
          <w:lang w:val="ka-GE"/>
        </w:rPr>
        <w:t>7</w:t>
      </w:r>
      <w:r w:rsidRPr="00783A24">
        <w:rPr>
          <w:rFonts w:ascii="Sylfaen" w:hAnsi="Sylfaen" w:cs="Sylfaen"/>
          <w:sz w:val="22"/>
          <w:szCs w:val="22"/>
          <w:lang w:val="ka-GE"/>
        </w:rPr>
        <w:t>.</w:t>
      </w:r>
      <w:r w:rsidR="00E94FE0" w:rsidRPr="00783A24">
        <w:rPr>
          <w:rFonts w:ascii="Sylfaen" w:hAnsi="Sylfaen" w:cs="Sylfaen"/>
          <w:sz w:val="22"/>
          <w:szCs w:val="22"/>
          <w:lang w:val="ka-GE"/>
        </w:rPr>
        <w:t>6</w:t>
      </w:r>
      <w:r w:rsidRPr="00783A24">
        <w:rPr>
          <w:rFonts w:ascii="Sylfaen" w:hAnsi="Sylfaen" w:cs="Sylfaen"/>
          <w:sz w:val="22"/>
          <w:szCs w:val="22"/>
          <w:lang w:val="ka-GE"/>
        </w:rPr>
        <w:t xml:space="preserve"> პროცენტი,  რუსეთის - 10.</w:t>
      </w:r>
      <w:r w:rsidR="00E94FE0" w:rsidRPr="00783A24">
        <w:rPr>
          <w:rFonts w:ascii="Sylfaen" w:hAnsi="Sylfaen" w:cs="Sylfaen"/>
          <w:sz w:val="22"/>
          <w:szCs w:val="22"/>
          <w:lang w:val="ka-GE"/>
        </w:rPr>
        <w:t>2</w:t>
      </w:r>
      <w:r w:rsidRPr="00783A24">
        <w:rPr>
          <w:rFonts w:ascii="Sylfaen" w:hAnsi="Sylfaen" w:cs="Sylfaen"/>
          <w:sz w:val="22"/>
          <w:szCs w:val="22"/>
          <w:lang w:val="ka-GE"/>
        </w:rPr>
        <w:t xml:space="preserve"> პროცენტი, ჩინეთის - </w:t>
      </w:r>
      <w:r w:rsidR="00E94FE0" w:rsidRPr="00783A24">
        <w:rPr>
          <w:rFonts w:ascii="Sylfaen" w:hAnsi="Sylfaen" w:cs="Sylfaen"/>
          <w:sz w:val="22"/>
          <w:szCs w:val="22"/>
          <w:lang w:val="ka-GE"/>
        </w:rPr>
        <w:t>10</w:t>
      </w:r>
      <w:r w:rsidRPr="00783A24">
        <w:rPr>
          <w:rFonts w:ascii="Sylfaen" w:hAnsi="Sylfaen" w:cs="Sylfaen"/>
          <w:sz w:val="22"/>
          <w:szCs w:val="22"/>
          <w:lang w:val="ka-GE"/>
        </w:rPr>
        <w:t>.</w:t>
      </w:r>
      <w:r w:rsidR="00E94FE0" w:rsidRPr="00783A24">
        <w:rPr>
          <w:rFonts w:ascii="Sylfaen" w:hAnsi="Sylfaen" w:cs="Sylfaen"/>
          <w:sz w:val="22"/>
          <w:szCs w:val="22"/>
          <w:lang w:val="ka-GE"/>
        </w:rPr>
        <w:t>0</w:t>
      </w:r>
      <w:r w:rsidRPr="00783A24">
        <w:rPr>
          <w:rFonts w:ascii="Sylfaen" w:hAnsi="Sylfaen" w:cs="Sylfaen"/>
          <w:sz w:val="22"/>
          <w:szCs w:val="22"/>
          <w:lang w:val="ka-GE"/>
        </w:rPr>
        <w:t xml:space="preserve"> პროცენტი, აზერბაიჯანის - 6.</w:t>
      </w:r>
      <w:r w:rsidR="00E94FE0" w:rsidRPr="00783A24">
        <w:rPr>
          <w:rFonts w:ascii="Sylfaen" w:hAnsi="Sylfaen" w:cs="Sylfaen"/>
          <w:sz w:val="22"/>
          <w:szCs w:val="22"/>
          <w:lang w:val="ka-GE"/>
        </w:rPr>
        <w:t>2</w:t>
      </w:r>
      <w:r w:rsidRPr="00783A24">
        <w:rPr>
          <w:rFonts w:ascii="Sylfaen" w:hAnsi="Sylfaen" w:cs="Sylfaen"/>
          <w:sz w:val="22"/>
          <w:szCs w:val="22"/>
          <w:lang w:val="ka-GE"/>
        </w:rPr>
        <w:t xml:space="preserve"> პროცენტი.</w:t>
      </w:r>
      <w:r w:rsidR="0045544E" w:rsidRPr="00783A24">
        <w:rPr>
          <w:rFonts w:ascii="Sylfaen" w:hAnsi="Sylfaen" w:cs="Sylfaen"/>
          <w:sz w:val="22"/>
          <w:szCs w:val="22"/>
          <w:lang w:val="ka-GE"/>
        </w:rPr>
        <w:t xml:space="preserve"> </w:t>
      </w:r>
    </w:p>
    <w:p w:rsidR="0045544E" w:rsidRPr="00783A24" w:rsidRDefault="0045544E"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სასაქონლო ჯგუფების მიხედვით ექსპორტში პირველ ადგილზე სპილენძის მადნები და კონცენტრატები</w:t>
      </w:r>
      <w:r w:rsidR="00576460" w:rsidRPr="00783A24">
        <w:rPr>
          <w:rFonts w:ascii="Sylfaen" w:hAnsi="Sylfaen" w:cs="Sylfaen"/>
          <w:sz w:val="22"/>
          <w:szCs w:val="22"/>
          <w:lang w:val="ka-GE"/>
        </w:rPr>
        <w:t>ა</w:t>
      </w:r>
      <w:r w:rsidRPr="00783A24">
        <w:rPr>
          <w:rFonts w:ascii="Sylfaen" w:hAnsi="Sylfaen" w:cs="Sylfaen"/>
          <w:sz w:val="22"/>
          <w:szCs w:val="22"/>
          <w:lang w:val="ka-GE"/>
        </w:rPr>
        <w:t xml:space="preserve"> 1</w:t>
      </w:r>
      <w:r w:rsidR="005C11E7" w:rsidRPr="00783A24">
        <w:rPr>
          <w:rFonts w:ascii="Sylfaen" w:hAnsi="Sylfaen" w:cs="Sylfaen"/>
          <w:sz w:val="22"/>
          <w:szCs w:val="22"/>
          <w:lang w:val="ka-GE"/>
        </w:rPr>
        <w:t>7</w:t>
      </w:r>
      <w:r w:rsidRPr="00783A24">
        <w:rPr>
          <w:rFonts w:ascii="Sylfaen" w:hAnsi="Sylfaen" w:cs="Sylfaen"/>
          <w:sz w:val="22"/>
          <w:szCs w:val="22"/>
          <w:lang w:val="ka-GE"/>
        </w:rPr>
        <w:t>.</w:t>
      </w:r>
      <w:r w:rsidR="005C11E7" w:rsidRPr="00783A24">
        <w:rPr>
          <w:rFonts w:ascii="Sylfaen" w:hAnsi="Sylfaen" w:cs="Sylfaen"/>
          <w:sz w:val="22"/>
          <w:szCs w:val="22"/>
          <w:lang w:val="ka-GE"/>
        </w:rPr>
        <w:t>5</w:t>
      </w:r>
      <w:r w:rsidRPr="00783A24">
        <w:rPr>
          <w:rFonts w:ascii="Sylfaen" w:hAnsi="Sylfaen" w:cs="Sylfaen"/>
          <w:sz w:val="22"/>
          <w:szCs w:val="22"/>
          <w:lang w:val="ka-GE"/>
        </w:rPr>
        <w:t xml:space="preserve"> პროცენტით, მომდევნო ადგილებს იკავებენ: </w:t>
      </w:r>
      <w:r w:rsidR="003538A8" w:rsidRPr="00783A24">
        <w:rPr>
          <w:rFonts w:ascii="Sylfaen" w:hAnsi="Sylfaen" w:cs="Sylfaen"/>
          <w:sz w:val="22"/>
          <w:szCs w:val="22"/>
          <w:lang w:val="ka-GE"/>
        </w:rPr>
        <w:t>მსუბუქი ავტომობილები 1</w:t>
      </w:r>
      <w:r w:rsidR="005C11E7" w:rsidRPr="00783A24">
        <w:rPr>
          <w:rFonts w:ascii="Sylfaen" w:hAnsi="Sylfaen" w:cs="Sylfaen"/>
          <w:sz w:val="22"/>
          <w:szCs w:val="22"/>
          <w:lang w:val="ka-GE"/>
        </w:rPr>
        <w:t>6</w:t>
      </w:r>
      <w:r w:rsidR="003538A8" w:rsidRPr="00783A24">
        <w:rPr>
          <w:rFonts w:ascii="Sylfaen" w:hAnsi="Sylfaen" w:cs="Sylfaen"/>
          <w:sz w:val="22"/>
          <w:szCs w:val="22"/>
          <w:lang w:val="ka-GE"/>
        </w:rPr>
        <w:t>.</w:t>
      </w:r>
      <w:r w:rsidR="005C11E7" w:rsidRPr="00783A24">
        <w:rPr>
          <w:rFonts w:ascii="Sylfaen" w:hAnsi="Sylfaen" w:cs="Sylfaen"/>
          <w:sz w:val="22"/>
          <w:szCs w:val="22"/>
          <w:lang w:val="ka-GE"/>
        </w:rPr>
        <w:t>7</w:t>
      </w:r>
      <w:r w:rsidR="003538A8" w:rsidRPr="00783A24">
        <w:rPr>
          <w:rFonts w:ascii="Sylfaen" w:hAnsi="Sylfaen" w:cs="Sylfaen"/>
          <w:sz w:val="22"/>
          <w:szCs w:val="22"/>
          <w:lang w:val="ka-GE"/>
        </w:rPr>
        <w:t xml:space="preserve"> პროცენტი, </w:t>
      </w:r>
      <w:r w:rsidR="0017637B" w:rsidRPr="00783A24">
        <w:rPr>
          <w:rFonts w:ascii="Sylfaen" w:hAnsi="Sylfaen" w:cs="Sylfaen"/>
          <w:sz w:val="22"/>
          <w:szCs w:val="22"/>
          <w:lang w:val="ka-GE"/>
        </w:rPr>
        <w:t xml:space="preserve">ფეროშენადნობები </w:t>
      </w:r>
      <w:r w:rsidR="005C11E7" w:rsidRPr="00783A24">
        <w:rPr>
          <w:rFonts w:ascii="Sylfaen" w:hAnsi="Sylfaen" w:cs="Sylfaen"/>
          <w:sz w:val="22"/>
          <w:szCs w:val="22"/>
          <w:lang w:val="ka-GE"/>
        </w:rPr>
        <w:t>8</w:t>
      </w:r>
      <w:r w:rsidR="0017637B" w:rsidRPr="00783A24">
        <w:rPr>
          <w:rFonts w:ascii="Sylfaen" w:hAnsi="Sylfaen" w:cs="Sylfaen"/>
          <w:sz w:val="22"/>
          <w:szCs w:val="22"/>
          <w:lang w:val="ka-GE"/>
        </w:rPr>
        <w:t>.</w:t>
      </w:r>
      <w:r w:rsidR="005C11E7" w:rsidRPr="00783A24">
        <w:rPr>
          <w:rFonts w:ascii="Sylfaen" w:hAnsi="Sylfaen" w:cs="Sylfaen"/>
          <w:sz w:val="22"/>
          <w:szCs w:val="22"/>
          <w:lang w:val="ka-GE"/>
        </w:rPr>
        <w:t>8</w:t>
      </w:r>
      <w:r w:rsidR="0017637B" w:rsidRPr="00783A24">
        <w:rPr>
          <w:rFonts w:ascii="Sylfaen" w:hAnsi="Sylfaen" w:cs="Sylfaen"/>
          <w:sz w:val="22"/>
          <w:szCs w:val="22"/>
          <w:lang w:val="ka-GE"/>
        </w:rPr>
        <w:t xml:space="preserve"> პროცენტი, ყურძნის ნატურალური ღვინოები 5.</w:t>
      </w:r>
      <w:r w:rsidR="005C11E7" w:rsidRPr="00783A24">
        <w:rPr>
          <w:rFonts w:ascii="Sylfaen" w:hAnsi="Sylfaen" w:cs="Sylfaen"/>
          <w:sz w:val="22"/>
          <w:szCs w:val="22"/>
          <w:lang w:val="ka-GE"/>
        </w:rPr>
        <w:t>6</w:t>
      </w:r>
      <w:r w:rsidR="0017637B" w:rsidRPr="00783A24">
        <w:rPr>
          <w:rFonts w:ascii="Sylfaen" w:hAnsi="Sylfaen" w:cs="Sylfaen"/>
          <w:sz w:val="22"/>
          <w:szCs w:val="22"/>
          <w:lang w:val="ka-GE"/>
        </w:rPr>
        <w:t xml:space="preserve"> </w:t>
      </w:r>
      <w:r w:rsidRPr="00783A24">
        <w:rPr>
          <w:rFonts w:ascii="Sylfaen" w:hAnsi="Sylfaen" w:cs="Sylfaen"/>
          <w:sz w:val="22"/>
          <w:szCs w:val="22"/>
          <w:lang w:val="ka-GE"/>
        </w:rPr>
        <w:t>პროცენტი</w:t>
      </w:r>
      <w:r w:rsidR="0017637B" w:rsidRPr="00783A24">
        <w:rPr>
          <w:rFonts w:ascii="Sylfaen" w:hAnsi="Sylfaen" w:cs="Sylfaen"/>
          <w:sz w:val="22"/>
          <w:szCs w:val="22"/>
          <w:lang w:val="ka-GE"/>
        </w:rPr>
        <w:t xml:space="preserve"> და</w:t>
      </w:r>
      <w:r w:rsidRPr="00783A24">
        <w:rPr>
          <w:rFonts w:ascii="Sylfaen" w:hAnsi="Sylfaen" w:cs="Sylfaen"/>
          <w:sz w:val="22"/>
          <w:szCs w:val="22"/>
          <w:lang w:val="ka-GE"/>
        </w:rPr>
        <w:t xml:space="preserve">  </w:t>
      </w:r>
      <w:r w:rsidR="000F3BF5" w:rsidRPr="00783A24">
        <w:rPr>
          <w:rFonts w:ascii="Sylfaen" w:hAnsi="Sylfaen" w:cs="Sylfaen"/>
          <w:sz w:val="22"/>
          <w:szCs w:val="22"/>
          <w:lang w:val="ka-GE"/>
        </w:rPr>
        <w:t>მედიკამენტები დაფასოებული</w:t>
      </w:r>
      <w:r w:rsidRPr="00783A24">
        <w:rPr>
          <w:rFonts w:ascii="Sylfaen" w:hAnsi="Sylfaen" w:cs="Sylfaen"/>
          <w:sz w:val="22"/>
          <w:szCs w:val="22"/>
          <w:lang w:val="ka-GE"/>
        </w:rPr>
        <w:t xml:space="preserve"> </w:t>
      </w:r>
      <w:r w:rsidR="005C11E7" w:rsidRPr="00783A24">
        <w:rPr>
          <w:rFonts w:ascii="Sylfaen" w:hAnsi="Sylfaen" w:cs="Sylfaen"/>
          <w:sz w:val="22"/>
          <w:szCs w:val="22"/>
          <w:lang w:val="ka-GE"/>
        </w:rPr>
        <w:t>5</w:t>
      </w:r>
      <w:r w:rsidRPr="00783A24">
        <w:rPr>
          <w:rFonts w:ascii="Sylfaen" w:hAnsi="Sylfaen" w:cs="Sylfaen"/>
          <w:sz w:val="22"/>
          <w:szCs w:val="22"/>
          <w:lang w:val="ka-GE"/>
        </w:rPr>
        <w:t>.</w:t>
      </w:r>
      <w:r w:rsidR="005C11E7" w:rsidRPr="00783A24">
        <w:rPr>
          <w:rFonts w:ascii="Sylfaen" w:hAnsi="Sylfaen" w:cs="Sylfaen"/>
          <w:sz w:val="22"/>
          <w:szCs w:val="22"/>
          <w:lang w:val="ka-GE"/>
        </w:rPr>
        <w:t>2</w:t>
      </w:r>
      <w:r w:rsidRPr="00783A24">
        <w:rPr>
          <w:rFonts w:ascii="Sylfaen" w:hAnsi="Sylfaen" w:cs="Sylfaen"/>
          <w:sz w:val="22"/>
          <w:szCs w:val="22"/>
          <w:lang w:val="ka-GE"/>
        </w:rPr>
        <w:t xml:space="preserve"> პროცენტი. </w:t>
      </w:r>
    </w:p>
    <w:p w:rsidR="0045544E" w:rsidRDefault="0045544E" w:rsidP="00E42F1A">
      <w:pPr>
        <w:spacing w:line="276" w:lineRule="auto"/>
        <w:ind w:firstLine="720"/>
        <w:jc w:val="both"/>
        <w:rPr>
          <w:rFonts w:ascii="Sylfaen" w:hAnsi="Sylfaen" w:cs="Sylfaen"/>
          <w:sz w:val="22"/>
          <w:szCs w:val="22"/>
          <w:lang w:val="ka-GE"/>
        </w:rPr>
      </w:pPr>
      <w:r w:rsidRPr="00783A24">
        <w:rPr>
          <w:rFonts w:ascii="Sylfaen" w:hAnsi="Sylfaen" w:cs="Sylfaen"/>
          <w:sz w:val="22"/>
          <w:szCs w:val="22"/>
          <w:lang w:val="ka-GE"/>
        </w:rPr>
        <w:t xml:space="preserve">იმპორტის სასაქონლო სტრუქტურაში პირველ ადგილზე </w:t>
      </w:r>
      <w:r w:rsidR="00067CA5" w:rsidRPr="00783A24">
        <w:rPr>
          <w:rFonts w:ascii="Sylfaen" w:hAnsi="Sylfaen" w:cs="Sylfaen"/>
          <w:sz w:val="22"/>
          <w:szCs w:val="22"/>
          <w:lang w:val="ka-GE"/>
        </w:rPr>
        <w:t>ნავთობი და ნავთობპროდუქტები</w:t>
      </w:r>
      <w:r w:rsidR="0017637B" w:rsidRPr="00783A24">
        <w:rPr>
          <w:rFonts w:ascii="Sylfaen" w:hAnsi="Sylfaen" w:cs="Sylfaen"/>
          <w:sz w:val="22"/>
          <w:szCs w:val="22"/>
          <w:lang w:val="ka-GE"/>
        </w:rPr>
        <w:t>ა</w:t>
      </w:r>
      <w:r w:rsidRPr="00783A24">
        <w:rPr>
          <w:rFonts w:ascii="Sylfaen" w:hAnsi="Sylfaen" w:cs="Sylfaen"/>
          <w:sz w:val="22"/>
          <w:szCs w:val="22"/>
          <w:lang w:val="ka-GE"/>
        </w:rPr>
        <w:t xml:space="preserve">, რომელსაც მთლიან იმპორტში </w:t>
      </w:r>
      <w:r w:rsidR="005C11E7" w:rsidRPr="00783A24">
        <w:rPr>
          <w:rFonts w:ascii="Sylfaen" w:hAnsi="Sylfaen" w:cs="Sylfaen"/>
          <w:sz w:val="22"/>
          <w:szCs w:val="22"/>
          <w:lang w:val="ka-GE"/>
        </w:rPr>
        <w:t>8</w:t>
      </w:r>
      <w:r w:rsidR="00067CA5" w:rsidRPr="00783A24">
        <w:rPr>
          <w:rFonts w:ascii="Sylfaen" w:hAnsi="Sylfaen" w:cs="Sylfaen"/>
          <w:sz w:val="22"/>
          <w:szCs w:val="22"/>
          <w:lang w:val="ka-GE"/>
        </w:rPr>
        <w:t>.</w:t>
      </w:r>
      <w:r w:rsidR="005C11E7" w:rsidRPr="00783A24">
        <w:rPr>
          <w:rFonts w:ascii="Sylfaen" w:hAnsi="Sylfaen" w:cs="Sylfaen"/>
          <w:sz w:val="22"/>
          <w:szCs w:val="22"/>
          <w:lang w:val="ka-GE"/>
        </w:rPr>
        <w:t>4</w:t>
      </w:r>
      <w:r w:rsidR="00067CA5" w:rsidRPr="00783A24">
        <w:rPr>
          <w:rFonts w:ascii="Sylfaen" w:hAnsi="Sylfaen" w:cs="Sylfaen"/>
          <w:sz w:val="22"/>
          <w:szCs w:val="22"/>
          <w:lang w:val="ka-GE"/>
        </w:rPr>
        <w:t xml:space="preserve"> </w:t>
      </w:r>
      <w:r w:rsidRPr="00783A24">
        <w:rPr>
          <w:rFonts w:ascii="Sylfaen" w:hAnsi="Sylfaen" w:cs="Sylfaen"/>
          <w:sz w:val="22"/>
          <w:szCs w:val="22"/>
          <w:lang w:val="ka-GE"/>
        </w:rPr>
        <w:t xml:space="preserve">პროცენტიანი წილი უკავია. შემდეგ მოდიან: </w:t>
      </w:r>
      <w:r w:rsidR="0017637B" w:rsidRPr="00783A24">
        <w:rPr>
          <w:rFonts w:ascii="Sylfaen" w:hAnsi="Sylfaen" w:cs="Sylfaen"/>
          <w:sz w:val="22"/>
          <w:szCs w:val="22"/>
          <w:lang w:val="ka-GE"/>
        </w:rPr>
        <w:t xml:space="preserve"> </w:t>
      </w:r>
      <w:r w:rsidRPr="00783A24">
        <w:rPr>
          <w:rFonts w:ascii="Sylfaen" w:hAnsi="Sylfaen" w:cs="Sylfaen"/>
          <w:sz w:val="22"/>
          <w:szCs w:val="22"/>
          <w:lang w:val="ka-GE"/>
        </w:rPr>
        <w:t xml:space="preserve">მსუბუქი ავტომობილები </w:t>
      </w:r>
      <w:r w:rsidR="005C11E7" w:rsidRPr="00783A24">
        <w:rPr>
          <w:rFonts w:ascii="Sylfaen" w:hAnsi="Sylfaen" w:cs="Sylfaen"/>
          <w:sz w:val="22"/>
          <w:szCs w:val="22"/>
          <w:lang w:val="ka-GE"/>
        </w:rPr>
        <w:t>7</w:t>
      </w:r>
      <w:r w:rsidRPr="00783A24">
        <w:rPr>
          <w:rFonts w:ascii="Sylfaen" w:hAnsi="Sylfaen" w:cs="Sylfaen"/>
          <w:sz w:val="22"/>
          <w:szCs w:val="22"/>
          <w:lang w:val="ka-GE"/>
        </w:rPr>
        <w:t>.</w:t>
      </w:r>
      <w:r w:rsidR="005C11E7" w:rsidRPr="00783A24">
        <w:rPr>
          <w:rFonts w:ascii="Sylfaen" w:hAnsi="Sylfaen" w:cs="Sylfaen"/>
          <w:sz w:val="22"/>
          <w:szCs w:val="22"/>
          <w:lang w:val="ka-GE"/>
        </w:rPr>
        <w:t>5</w:t>
      </w:r>
      <w:r w:rsidRPr="00783A24">
        <w:rPr>
          <w:rFonts w:ascii="Sylfaen" w:hAnsi="Sylfaen" w:cs="Sylfaen"/>
          <w:sz w:val="22"/>
          <w:szCs w:val="22"/>
          <w:lang w:val="ka-GE"/>
        </w:rPr>
        <w:t xml:space="preserve"> პროცენტი</w:t>
      </w:r>
      <w:r w:rsidR="00067CA5" w:rsidRPr="00783A24">
        <w:rPr>
          <w:rFonts w:ascii="Sylfaen" w:hAnsi="Sylfaen" w:cs="Sylfaen"/>
          <w:sz w:val="22"/>
          <w:szCs w:val="22"/>
          <w:lang w:val="ka-GE"/>
        </w:rPr>
        <w:t xml:space="preserve">, </w:t>
      </w:r>
      <w:r w:rsidR="000F3BF5" w:rsidRPr="00783A24">
        <w:rPr>
          <w:rFonts w:ascii="Sylfaen" w:hAnsi="Sylfaen" w:cs="Sylfaen"/>
          <w:sz w:val="22"/>
          <w:szCs w:val="22"/>
          <w:lang w:val="ka-GE"/>
        </w:rPr>
        <w:t xml:space="preserve">სპილენძის მადნები და კონცენტრატები </w:t>
      </w:r>
      <w:r w:rsidR="005C11E7" w:rsidRPr="00783A24">
        <w:rPr>
          <w:rFonts w:ascii="Sylfaen" w:hAnsi="Sylfaen" w:cs="Sylfaen"/>
          <w:sz w:val="22"/>
          <w:szCs w:val="22"/>
          <w:lang w:val="ka-GE"/>
        </w:rPr>
        <w:t>6</w:t>
      </w:r>
      <w:r w:rsidR="000F3BF5" w:rsidRPr="00783A24">
        <w:rPr>
          <w:rFonts w:ascii="Sylfaen" w:hAnsi="Sylfaen" w:cs="Sylfaen"/>
          <w:sz w:val="22"/>
          <w:szCs w:val="22"/>
          <w:lang w:val="ka-GE"/>
        </w:rPr>
        <w:t>.</w:t>
      </w:r>
      <w:r w:rsidR="008D115F" w:rsidRPr="00783A24">
        <w:rPr>
          <w:rFonts w:ascii="Sylfaen" w:hAnsi="Sylfaen" w:cs="Sylfaen"/>
          <w:sz w:val="22"/>
          <w:szCs w:val="22"/>
          <w:lang w:val="ka-GE"/>
        </w:rPr>
        <w:t>4</w:t>
      </w:r>
      <w:r w:rsidR="000F3BF5" w:rsidRPr="00783A24">
        <w:rPr>
          <w:rFonts w:ascii="Sylfaen" w:hAnsi="Sylfaen" w:cs="Sylfaen"/>
          <w:sz w:val="22"/>
          <w:szCs w:val="22"/>
          <w:lang w:val="ka-GE"/>
        </w:rPr>
        <w:t xml:space="preserve"> პროცენტი</w:t>
      </w:r>
      <w:r w:rsidR="008D115F" w:rsidRPr="00783A24">
        <w:rPr>
          <w:rFonts w:ascii="Sylfaen" w:hAnsi="Sylfaen" w:cs="Sylfaen"/>
          <w:sz w:val="22"/>
          <w:szCs w:val="22"/>
          <w:lang w:val="ka-GE"/>
        </w:rPr>
        <w:t xml:space="preserve">, </w:t>
      </w:r>
      <w:r w:rsidR="005C11E7" w:rsidRPr="00783A24">
        <w:rPr>
          <w:rFonts w:ascii="Sylfaen" w:hAnsi="Sylfaen" w:cs="Sylfaen"/>
          <w:sz w:val="22"/>
          <w:szCs w:val="22"/>
          <w:lang w:val="ka-GE"/>
        </w:rPr>
        <w:t>მედიკამენტები</w:t>
      </w:r>
      <w:r w:rsidR="008D115F" w:rsidRPr="00783A24">
        <w:rPr>
          <w:rFonts w:ascii="Sylfaen" w:hAnsi="Sylfaen" w:cs="Sylfaen"/>
          <w:sz w:val="22"/>
          <w:szCs w:val="22"/>
          <w:lang w:val="ka-GE"/>
        </w:rPr>
        <w:t xml:space="preserve"> დაფასოებული </w:t>
      </w:r>
      <w:r w:rsidR="005C11E7" w:rsidRPr="00783A24">
        <w:rPr>
          <w:rFonts w:ascii="Sylfaen" w:hAnsi="Sylfaen" w:cs="Sylfaen"/>
          <w:sz w:val="22"/>
          <w:szCs w:val="22"/>
          <w:lang w:val="ka-GE"/>
        </w:rPr>
        <w:t>4</w:t>
      </w:r>
      <w:r w:rsidR="008D115F" w:rsidRPr="00783A24">
        <w:rPr>
          <w:rFonts w:ascii="Sylfaen" w:hAnsi="Sylfaen" w:cs="Sylfaen"/>
          <w:sz w:val="22"/>
          <w:szCs w:val="22"/>
          <w:lang w:val="ka-GE"/>
        </w:rPr>
        <w:t>.</w:t>
      </w:r>
      <w:r w:rsidR="005C11E7" w:rsidRPr="00783A24">
        <w:rPr>
          <w:rFonts w:ascii="Sylfaen" w:hAnsi="Sylfaen" w:cs="Sylfaen"/>
          <w:sz w:val="22"/>
          <w:szCs w:val="22"/>
          <w:lang w:val="ka-GE"/>
        </w:rPr>
        <w:t>0</w:t>
      </w:r>
      <w:r w:rsidR="008D115F" w:rsidRPr="00783A24">
        <w:rPr>
          <w:rFonts w:ascii="Sylfaen" w:hAnsi="Sylfaen" w:cs="Sylfaen"/>
          <w:sz w:val="22"/>
          <w:szCs w:val="22"/>
          <w:lang w:val="ka-GE"/>
        </w:rPr>
        <w:t xml:space="preserve"> პროცენტი</w:t>
      </w:r>
      <w:r w:rsidR="000F3BF5" w:rsidRPr="00783A24">
        <w:rPr>
          <w:rFonts w:ascii="Sylfaen" w:hAnsi="Sylfaen" w:cs="Sylfaen"/>
          <w:sz w:val="22"/>
          <w:szCs w:val="22"/>
          <w:lang w:val="ka-GE"/>
        </w:rPr>
        <w:t xml:space="preserve"> და </w:t>
      </w:r>
      <w:r w:rsidR="00067CA5" w:rsidRPr="00783A24">
        <w:rPr>
          <w:rFonts w:ascii="Sylfaen" w:hAnsi="Sylfaen" w:cs="Sylfaen"/>
          <w:sz w:val="22"/>
          <w:szCs w:val="22"/>
          <w:lang w:val="ka-GE"/>
        </w:rPr>
        <w:t xml:space="preserve">ნავთობის აირები </w:t>
      </w:r>
      <w:r w:rsidR="000F3BF5" w:rsidRPr="00783A24">
        <w:rPr>
          <w:rFonts w:ascii="Sylfaen" w:hAnsi="Sylfaen" w:cs="Sylfaen"/>
          <w:sz w:val="22"/>
          <w:szCs w:val="22"/>
          <w:lang w:val="ka-GE"/>
        </w:rPr>
        <w:t>3</w:t>
      </w:r>
      <w:r w:rsidR="00067CA5" w:rsidRPr="00783A24">
        <w:rPr>
          <w:rFonts w:ascii="Sylfaen" w:hAnsi="Sylfaen" w:cs="Sylfaen"/>
          <w:sz w:val="22"/>
          <w:szCs w:val="22"/>
          <w:lang w:val="ka-GE"/>
        </w:rPr>
        <w:t>.</w:t>
      </w:r>
      <w:r w:rsidR="00B06414" w:rsidRPr="00783A24">
        <w:rPr>
          <w:rFonts w:ascii="Sylfaen" w:hAnsi="Sylfaen" w:cs="Sylfaen"/>
          <w:sz w:val="22"/>
          <w:szCs w:val="22"/>
          <w:lang w:val="ka-GE"/>
        </w:rPr>
        <w:t>4</w:t>
      </w:r>
      <w:r w:rsidR="00067CA5" w:rsidRPr="00783A24">
        <w:rPr>
          <w:rFonts w:ascii="Sylfaen" w:hAnsi="Sylfaen" w:cs="Sylfaen"/>
          <w:sz w:val="22"/>
          <w:szCs w:val="22"/>
          <w:lang w:val="ka-GE"/>
        </w:rPr>
        <w:t xml:space="preserve"> პროცენტი</w:t>
      </w:r>
      <w:r w:rsidRPr="00783A24">
        <w:rPr>
          <w:rFonts w:ascii="Sylfaen" w:hAnsi="Sylfaen" w:cs="Sylfaen"/>
          <w:sz w:val="22"/>
          <w:szCs w:val="22"/>
          <w:lang w:val="ka-GE"/>
        </w:rPr>
        <w:t>.</w:t>
      </w:r>
      <w:r w:rsidRPr="00946034">
        <w:rPr>
          <w:rFonts w:ascii="Sylfaen" w:hAnsi="Sylfaen" w:cs="Sylfaen"/>
          <w:sz w:val="22"/>
          <w:szCs w:val="22"/>
          <w:lang w:val="ka-GE"/>
        </w:rPr>
        <w:t xml:space="preserve"> </w:t>
      </w:r>
    </w:p>
    <w:p w:rsidR="005B05F8" w:rsidRPr="00F17F3D" w:rsidRDefault="005B05F8" w:rsidP="005B05F8">
      <w:pPr>
        <w:ind w:firstLine="720"/>
        <w:jc w:val="both"/>
        <w:rPr>
          <w:rFonts w:ascii="Sylfaen" w:hAnsi="Sylfaen" w:cs="Sylfaen"/>
          <w:i/>
          <w:sz w:val="22"/>
          <w:szCs w:val="22"/>
          <w:lang w:val="ka-GE"/>
        </w:rPr>
      </w:pPr>
      <w:r w:rsidRPr="00F17F3D">
        <w:rPr>
          <w:rFonts w:ascii="Sylfaen" w:hAnsi="Sylfaen" w:cs="Sylfaen"/>
          <w:i/>
          <w:sz w:val="22"/>
          <w:szCs w:val="22"/>
          <w:lang w:val="ka-GE"/>
        </w:rPr>
        <w:t>ევროკავშირის ქვეყნებთან ვაჭრობაში</w:t>
      </w:r>
    </w:p>
    <w:p w:rsidR="00F17F3D" w:rsidRPr="001143C7" w:rsidRDefault="00F17F3D" w:rsidP="00F17F3D">
      <w:pPr>
        <w:ind w:firstLine="720"/>
        <w:jc w:val="both"/>
        <w:rPr>
          <w:rFonts w:ascii="Sylfaen" w:hAnsi="Sylfaen" w:cs="Sylfaen"/>
          <w:sz w:val="22"/>
          <w:szCs w:val="22"/>
          <w:lang w:val="ka-GE"/>
        </w:rPr>
      </w:pPr>
      <w:r w:rsidRPr="000E4C6E">
        <w:rPr>
          <w:rFonts w:ascii="Sylfaen" w:hAnsi="Sylfaen" w:cs="Sylfaen"/>
          <w:sz w:val="22"/>
          <w:szCs w:val="22"/>
          <w:lang w:val="ka-GE"/>
        </w:rPr>
        <w:t>ექსპორტის 16.</w:t>
      </w:r>
      <w:r w:rsidRPr="000E4C6E">
        <w:rPr>
          <w:rFonts w:ascii="Sylfaen" w:hAnsi="Sylfaen" w:cs="Sylfaen"/>
          <w:sz w:val="22"/>
          <w:szCs w:val="22"/>
          <w:lang w:val="en-US"/>
        </w:rPr>
        <w:t>3</w:t>
      </w:r>
      <w:r w:rsidRPr="000E4C6E">
        <w:rPr>
          <w:rFonts w:ascii="Sylfaen" w:hAnsi="Sylfaen" w:cs="Sylfaen"/>
          <w:sz w:val="22"/>
          <w:szCs w:val="22"/>
          <w:lang w:val="ka-GE"/>
        </w:rPr>
        <w:t xml:space="preserve">%-იან ზრდაში მთავარი წვლილი შეიტანა მადნებმა და სპილენძის </w:t>
      </w:r>
      <w:r w:rsidRPr="00E86586">
        <w:rPr>
          <w:rFonts w:ascii="Sylfaen" w:hAnsi="Sylfaen" w:cs="Sylfaen"/>
          <w:sz w:val="22"/>
          <w:szCs w:val="22"/>
          <w:lang w:val="ka-GE"/>
        </w:rPr>
        <w:t>კონცენტრატებმა (68.6%-იანი ზრდა), საფრენმა აპარატებმა (173.5%-იანი ზრდა) პალტოებმა და ანალოგიურმა ნაწარმმა (</w:t>
      </w:r>
      <w:r w:rsidRPr="001143C7">
        <w:rPr>
          <w:rFonts w:ascii="Sylfaen" w:hAnsi="Sylfaen" w:cs="Sylfaen"/>
          <w:sz w:val="22"/>
          <w:szCs w:val="22"/>
          <w:lang w:val="ka-GE"/>
        </w:rPr>
        <w:t>130.9%-იანი ზრდა), ტურბორეაქტიულმა ძრავებმა (175.5%-იანი ზრდა). კლების მიმართულებით მთავარი წვლილი შეიტანა ნავთობმა და ნავთობპროდუქტებმა (86.7%-იანი კლება), ეთილის სპირტმა (63.4%-იანი კლება),  სასუქებმა (39.5%-იანი კლება).</w:t>
      </w:r>
    </w:p>
    <w:p w:rsidR="005B05F8" w:rsidRPr="005B05F8" w:rsidRDefault="00F17F3D" w:rsidP="005B05F8">
      <w:pPr>
        <w:spacing w:after="240"/>
        <w:ind w:firstLine="720"/>
        <w:jc w:val="both"/>
        <w:rPr>
          <w:rFonts w:ascii="Sylfaen" w:hAnsi="Sylfaen" w:cs="Sylfaen"/>
          <w:color w:val="FF0000"/>
          <w:sz w:val="22"/>
          <w:szCs w:val="22"/>
          <w:lang w:val="ka-GE"/>
        </w:rPr>
      </w:pPr>
      <w:r w:rsidRPr="001143C7">
        <w:rPr>
          <w:rFonts w:ascii="Sylfaen" w:hAnsi="Sylfaen" w:cs="Sylfaen"/>
          <w:sz w:val="22"/>
          <w:szCs w:val="22"/>
          <w:lang w:val="ka-GE"/>
        </w:rPr>
        <w:t xml:space="preserve">იმპორტის 10.6%-იან კლებაში </w:t>
      </w:r>
      <w:r w:rsidRPr="00433A7C">
        <w:rPr>
          <w:rFonts w:ascii="Sylfaen" w:hAnsi="Sylfaen" w:cs="Sylfaen"/>
          <w:sz w:val="22"/>
          <w:szCs w:val="22"/>
          <w:lang w:val="ka-GE"/>
        </w:rPr>
        <w:t>მთავარი წვლილი შეიტანა ერთჯერადმა ფაქტორებმა, ნავთობმა და ნავთობპროდუქტებმა (</w:t>
      </w:r>
      <w:r w:rsidRPr="00433A7C">
        <w:rPr>
          <w:rFonts w:ascii="Sylfaen" w:hAnsi="Sylfaen" w:cs="Sylfaen"/>
          <w:sz w:val="22"/>
          <w:szCs w:val="22"/>
          <w:lang w:val="en-US"/>
        </w:rPr>
        <w:t>20.2</w:t>
      </w:r>
      <w:r w:rsidRPr="00433A7C">
        <w:rPr>
          <w:rFonts w:ascii="Sylfaen" w:hAnsi="Sylfaen" w:cs="Sylfaen"/>
          <w:sz w:val="22"/>
          <w:szCs w:val="22"/>
          <w:lang w:val="ka-GE"/>
        </w:rPr>
        <w:t>%-იანი კლება),</w:t>
      </w:r>
      <w:r w:rsidRPr="00433A7C">
        <w:rPr>
          <w:rFonts w:ascii="Sylfaen" w:hAnsi="Sylfaen" w:cs="Sylfaen"/>
          <w:sz w:val="22"/>
          <w:szCs w:val="22"/>
          <w:lang w:val="en-US"/>
        </w:rPr>
        <w:t xml:space="preserve"> </w:t>
      </w:r>
      <w:r w:rsidRPr="00433A7C">
        <w:rPr>
          <w:rFonts w:ascii="Sylfaen" w:hAnsi="Sylfaen" w:cs="Sylfaen"/>
          <w:sz w:val="22"/>
          <w:szCs w:val="22"/>
          <w:lang w:val="ka-GE"/>
        </w:rPr>
        <w:t>ტურბორეაქტიულმა ძრავებმა (99.</w:t>
      </w:r>
      <w:r w:rsidRPr="00433A7C">
        <w:rPr>
          <w:rFonts w:ascii="Sylfaen" w:hAnsi="Sylfaen" w:cs="Sylfaen"/>
          <w:sz w:val="22"/>
          <w:szCs w:val="22"/>
          <w:lang w:val="en-US"/>
        </w:rPr>
        <w:t>6</w:t>
      </w:r>
      <w:r w:rsidRPr="00433A7C">
        <w:rPr>
          <w:rFonts w:ascii="Sylfaen" w:hAnsi="Sylfaen" w:cs="Sylfaen"/>
          <w:sz w:val="22"/>
          <w:szCs w:val="22"/>
          <w:lang w:val="ka-GE"/>
        </w:rPr>
        <w:t xml:space="preserve">%-იანი კლება),  </w:t>
      </w:r>
      <w:r w:rsidRPr="00BA249C">
        <w:rPr>
          <w:rFonts w:ascii="Sylfaen" w:hAnsi="Sylfaen" w:cs="Sylfaen"/>
          <w:sz w:val="22"/>
          <w:szCs w:val="22"/>
          <w:lang w:val="ka-GE"/>
        </w:rPr>
        <w:t>ჩასატვირთი მანქანები და მოწყობილობები (74.7%-იანი კლება). ზრდის მიმართულებით მთავარი წვლილი შეიტანა მსუბუქმა ავტომობილებმა (55.1%-იანი ზრდა), სხვადასხვა მექანიზმებმა (1183.4%-იანი ზრდა), ავტობუსებმა და სამარშრუტო ავტომობილებმა (411.9%-იანი ზრდა).</w:t>
      </w:r>
    </w:p>
    <w:p w:rsidR="005B05F8" w:rsidRPr="00F17F3D" w:rsidRDefault="005B05F8" w:rsidP="005B05F8">
      <w:pPr>
        <w:ind w:firstLine="720"/>
        <w:jc w:val="both"/>
        <w:rPr>
          <w:rFonts w:ascii="Sylfaen" w:hAnsi="Sylfaen" w:cs="Sylfaen"/>
          <w:i/>
          <w:sz w:val="22"/>
          <w:szCs w:val="22"/>
          <w:lang w:val="ka-GE"/>
        </w:rPr>
      </w:pPr>
      <w:r w:rsidRPr="00F17F3D">
        <w:rPr>
          <w:rFonts w:ascii="Sylfaen" w:hAnsi="Sylfaen" w:cs="Sylfaen"/>
          <w:i/>
          <w:sz w:val="22"/>
          <w:szCs w:val="22"/>
          <w:lang w:val="ka-GE"/>
        </w:rPr>
        <w:t>თურქეთთან ვაჭრობაში</w:t>
      </w:r>
    </w:p>
    <w:p w:rsidR="00F17F3D" w:rsidRPr="003C7E91" w:rsidRDefault="00F17F3D" w:rsidP="00F17F3D">
      <w:pPr>
        <w:ind w:firstLine="720"/>
        <w:jc w:val="both"/>
        <w:rPr>
          <w:rFonts w:ascii="Sylfaen" w:hAnsi="Sylfaen" w:cs="Sylfaen"/>
          <w:sz w:val="22"/>
          <w:szCs w:val="22"/>
          <w:lang w:val="ka-GE"/>
        </w:rPr>
      </w:pPr>
      <w:r w:rsidRPr="00BA249C">
        <w:rPr>
          <w:rFonts w:ascii="Sylfaen" w:hAnsi="Sylfaen" w:cs="Sylfaen"/>
          <w:sz w:val="22"/>
          <w:szCs w:val="22"/>
          <w:lang w:val="ka-GE"/>
        </w:rPr>
        <w:t xml:space="preserve">ექსპორტის </w:t>
      </w:r>
      <w:r w:rsidRPr="00BA249C">
        <w:rPr>
          <w:rFonts w:ascii="Sylfaen" w:hAnsi="Sylfaen" w:cs="Sylfaen"/>
          <w:sz w:val="22"/>
          <w:szCs w:val="22"/>
          <w:lang w:val="en-US"/>
        </w:rPr>
        <w:t>20.3</w:t>
      </w:r>
      <w:r w:rsidRPr="00BA249C">
        <w:rPr>
          <w:rFonts w:ascii="Sylfaen" w:hAnsi="Sylfaen" w:cs="Sylfaen"/>
          <w:sz w:val="22"/>
          <w:szCs w:val="22"/>
          <w:lang w:val="ka-GE"/>
        </w:rPr>
        <w:t>%-იან კლებაში მთავარი წვლილი შეიტანა ფეროშენადნობებმა (47.</w:t>
      </w:r>
      <w:r w:rsidRPr="00BA249C">
        <w:rPr>
          <w:rFonts w:ascii="Sylfaen" w:hAnsi="Sylfaen" w:cs="Sylfaen"/>
          <w:sz w:val="22"/>
          <w:szCs w:val="22"/>
          <w:lang w:val="en-US"/>
        </w:rPr>
        <w:t>6</w:t>
      </w:r>
      <w:r w:rsidRPr="00BA249C">
        <w:rPr>
          <w:rFonts w:ascii="Sylfaen" w:hAnsi="Sylfaen" w:cs="Sylfaen"/>
          <w:sz w:val="22"/>
          <w:szCs w:val="22"/>
          <w:lang w:val="ka-GE"/>
        </w:rPr>
        <w:t>%-იანი კლება), ელექტროენერგიამ (</w:t>
      </w:r>
      <w:r w:rsidRPr="00BA249C">
        <w:rPr>
          <w:rFonts w:ascii="Sylfaen" w:hAnsi="Sylfaen" w:cs="Sylfaen"/>
          <w:sz w:val="22"/>
          <w:szCs w:val="22"/>
          <w:lang w:val="en-US"/>
        </w:rPr>
        <w:t>72.7</w:t>
      </w:r>
      <w:r w:rsidRPr="00BA249C">
        <w:rPr>
          <w:rFonts w:ascii="Sylfaen" w:hAnsi="Sylfaen" w:cs="Sylfaen"/>
          <w:sz w:val="22"/>
          <w:szCs w:val="22"/>
          <w:lang w:val="ka-GE"/>
        </w:rPr>
        <w:t xml:space="preserve">%-იანი </w:t>
      </w:r>
      <w:r w:rsidRPr="009209BF">
        <w:rPr>
          <w:rFonts w:ascii="Sylfaen" w:hAnsi="Sylfaen" w:cs="Sylfaen"/>
          <w:sz w:val="22"/>
          <w:szCs w:val="22"/>
          <w:lang w:val="ka-GE"/>
        </w:rPr>
        <w:t>კლება), ხორცისა და თევზის გრანულებმა (</w:t>
      </w:r>
      <w:r w:rsidRPr="009209BF">
        <w:rPr>
          <w:rFonts w:ascii="Sylfaen" w:hAnsi="Sylfaen" w:cs="Sylfaen"/>
          <w:sz w:val="22"/>
          <w:szCs w:val="22"/>
          <w:lang w:val="en-US"/>
        </w:rPr>
        <w:t>52.3</w:t>
      </w:r>
      <w:r w:rsidRPr="009209BF">
        <w:rPr>
          <w:rFonts w:ascii="Sylfaen" w:hAnsi="Sylfaen" w:cs="Sylfaen"/>
          <w:sz w:val="22"/>
          <w:szCs w:val="22"/>
          <w:lang w:val="ka-GE"/>
        </w:rPr>
        <w:t xml:space="preserve">%-იანი კლება). </w:t>
      </w:r>
      <w:r w:rsidRPr="003C7E91">
        <w:rPr>
          <w:rFonts w:ascii="Sylfaen" w:hAnsi="Sylfaen" w:cs="Sylfaen"/>
          <w:sz w:val="22"/>
          <w:szCs w:val="22"/>
          <w:lang w:val="ka-GE"/>
        </w:rPr>
        <w:t>ზრდის მიმართულებით მთავარი წვლილი შეიტანა ტანსაცმელმა (66.1%-იანი ზრდა), სინთეზურმა კაუჩუკმა (7733.8-იანი ზრდა), ფოლადის ნახევარფაბრიკატებმა (11.2%-იანი ზრდა).</w:t>
      </w:r>
    </w:p>
    <w:p w:rsidR="00F17F3D" w:rsidRDefault="00F17F3D" w:rsidP="00F17F3D">
      <w:pPr>
        <w:ind w:firstLine="720"/>
        <w:jc w:val="both"/>
        <w:rPr>
          <w:rFonts w:ascii="Sylfaen" w:hAnsi="Sylfaen" w:cs="Sylfaen"/>
          <w:sz w:val="22"/>
          <w:szCs w:val="22"/>
          <w:lang w:val="ka-GE"/>
        </w:rPr>
      </w:pPr>
      <w:r w:rsidRPr="003C7E91">
        <w:rPr>
          <w:rFonts w:ascii="Sylfaen" w:hAnsi="Sylfaen" w:cs="Sylfaen"/>
          <w:sz w:val="22"/>
          <w:szCs w:val="22"/>
          <w:lang w:val="ka-GE"/>
        </w:rPr>
        <w:t xml:space="preserve">იმპორტის </w:t>
      </w:r>
      <w:r w:rsidRPr="003C7E91">
        <w:rPr>
          <w:rFonts w:ascii="Sylfaen" w:hAnsi="Sylfaen" w:cs="Sylfaen"/>
          <w:sz w:val="22"/>
          <w:szCs w:val="22"/>
          <w:lang w:val="en-US"/>
        </w:rPr>
        <w:t>7.0</w:t>
      </w:r>
      <w:r w:rsidRPr="003C7E91">
        <w:rPr>
          <w:rFonts w:ascii="Sylfaen" w:hAnsi="Sylfaen" w:cs="Sylfaen"/>
          <w:sz w:val="22"/>
          <w:szCs w:val="22"/>
          <w:lang w:val="ka-GE"/>
        </w:rPr>
        <w:t>%-იან ზრდაში მთავარი წვლილი შეიტანა სამკურნალო საშუალებებმა (</w:t>
      </w:r>
      <w:r w:rsidRPr="003C7E91">
        <w:rPr>
          <w:rFonts w:ascii="Sylfaen" w:hAnsi="Sylfaen" w:cs="Sylfaen"/>
          <w:sz w:val="22"/>
          <w:szCs w:val="22"/>
          <w:lang w:val="en-US"/>
        </w:rPr>
        <w:t>54.2</w:t>
      </w:r>
      <w:r w:rsidRPr="003C7E91">
        <w:rPr>
          <w:rFonts w:ascii="Sylfaen" w:hAnsi="Sylfaen" w:cs="Sylfaen"/>
          <w:sz w:val="22"/>
          <w:szCs w:val="22"/>
          <w:lang w:val="ka-GE"/>
        </w:rPr>
        <w:t>%-იანი ზრდა), ნავთობმა და ნავთობპროდუქტებმა (</w:t>
      </w:r>
      <w:r w:rsidRPr="003C7E91">
        <w:rPr>
          <w:rFonts w:ascii="Sylfaen" w:hAnsi="Sylfaen" w:cs="Sylfaen"/>
          <w:sz w:val="22"/>
          <w:szCs w:val="22"/>
          <w:lang w:val="en-US"/>
        </w:rPr>
        <w:t>346.1</w:t>
      </w:r>
      <w:r w:rsidRPr="003C7E91">
        <w:rPr>
          <w:rFonts w:ascii="Sylfaen" w:hAnsi="Sylfaen" w:cs="Sylfaen"/>
          <w:sz w:val="22"/>
          <w:szCs w:val="22"/>
          <w:lang w:val="ka-GE"/>
        </w:rPr>
        <w:t>%-იანი ზრდა)</w:t>
      </w:r>
      <w:r w:rsidRPr="003C7E91">
        <w:rPr>
          <w:rFonts w:ascii="Sylfaen" w:hAnsi="Sylfaen" w:cs="Sylfaen"/>
          <w:sz w:val="22"/>
          <w:szCs w:val="22"/>
          <w:lang w:val="en-US"/>
        </w:rPr>
        <w:t xml:space="preserve">, </w:t>
      </w:r>
      <w:r w:rsidRPr="003C7E91">
        <w:rPr>
          <w:rFonts w:ascii="Sylfaen" w:hAnsi="Sylfaen" w:cs="Sylfaen"/>
          <w:sz w:val="22"/>
          <w:szCs w:val="22"/>
          <w:lang w:val="ka-GE"/>
        </w:rPr>
        <w:t>მსუბუქმა ავტომობილებმა (</w:t>
      </w:r>
      <w:r w:rsidRPr="003C7E91">
        <w:rPr>
          <w:rFonts w:ascii="Sylfaen" w:hAnsi="Sylfaen" w:cs="Sylfaen"/>
          <w:sz w:val="22"/>
          <w:szCs w:val="22"/>
          <w:lang w:val="en-US"/>
        </w:rPr>
        <w:t>57.3</w:t>
      </w:r>
      <w:r w:rsidRPr="003C7E91">
        <w:rPr>
          <w:rFonts w:ascii="Sylfaen" w:hAnsi="Sylfaen" w:cs="Sylfaen"/>
          <w:sz w:val="22"/>
          <w:szCs w:val="22"/>
          <w:lang w:val="ka-GE"/>
        </w:rPr>
        <w:t xml:space="preserve">%-იანი </w:t>
      </w:r>
      <w:r w:rsidRPr="003C7E91">
        <w:rPr>
          <w:rFonts w:ascii="Sylfaen" w:hAnsi="Sylfaen" w:cs="Sylfaen"/>
          <w:sz w:val="22"/>
          <w:szCs w:val="22"/>
          <w:lang w:val="ka-GE"/>
        </w:rPr>
        <w:lastRenderedPageBreak/>
        <w:t>ზრდა). კლების მიმართულებით მთავარი წვლილი შეიტანა შავი ლითონის მილებმა (</w:t>
      </w:r>
      <w:r w:rsidRPr="003C7E91">
        <w:rPr>
          <w:rFonts w:ascii="Sylfaen" w:hAnsi="Sylfaen" w:cs="Sylfaen"/>
          <w:sz w:val="22"/>
          <w:szCs w:val="22"/>
          <w:lang w:val="en-US"/>
        </w:rPr>
        <w:t>30.4</w:t>
      </w:r>
      <w:r w:rsidRPr="003C7E91">
        <w:rPr>
          <w:rFonts w:ascii="Sylfaen" w:hAnsi="Sylfaen" w:cs="Sylfaen"/>
          <w:sz w:val="22"/>
          <w:szCs w:val="22"/>
          <w:lang w:val="ka-GE"/>
        </w:rPr>
        <w:t>%-იანი კლება),</w:t>
      </w:r>
      <w:r w:rsidRPr="003C7E91">
        <w:rPr>
          <w:rFonts w:ascii="Sylfaen" w:hAnsi="Sylfaen" w:cs="Sylfaen"/>
          <w:sz w:val="22"/>
          <w:szCs w:val="22"/>
          <w:lang w:val="en-US"/>
        </w:rPr>
        <w:t xml:space="preserve"> </w:t>
      </w:r>
      <w:r w:rsidRPr="003C7E91">
        <w:rPr>
          <w:rFonts w:ascii="Sylfaen" w:hAnsi="Sylfaen" w:cs="Sylfaen"/>
          <w:sz w:val="22"/>
          <w:szCs w:val="22"/>
          <w:lang w:val="ka-GE"/>
        </w:rPr>
        <w:t>საბურავებმა (</w:t>
      </w:r>
      <w:r w:rsidRPr="003C7E91">
        <w:rPr>
          <w:rFonts w:ascii="Sylfaen" w:hAnsi="Sylfaen" w:cs="Sylfaen"/>
          <w:sz w:val="22"/>
          <w:szCs w:val="22"/>
          <w:lang w:val="en-US"/>
        </w:rPr>
        <w:t>42.2</w:t>
      </w:r>
      <w:r w:rsidRPr="003C7E91">
        <w:rPr>
          <w:rFonts w:ascii="Sylfaen" w:hAnsi="Sylfaen" w:cs="Sylfaen"/>
          <w:sz w:val="22"/>
          <w:szCs w:val="22"/>
          <w:lang w:val="ka-GE"/>
        </w:rPr>
        <w:t>%-იანი კლება), თამბაქოს შემცვლელებმა (81.1%-იანი კლება).</w:t>
      </w:r>
    </w:p>
    <w:p w:rsidR="005B05F8" w:rsidRPr="00F17F3D" w:rsidRDefault="005B05F8" w:rsidP="00F17F3D">
      <w:pPr>
        <w:ind w:firstLine="720"/>
        <w:jc w:val="both"/>
        <w:rPr>
          <w:rFonts w:ascii="Sylfaen" w:hAnsi="Sylfaen" w:cs="Sylfaen"/>
          <w:i/>
          <w:sz w:val="22"/>
          <w:szCs w:val="22"/>
          <w:lang w:val="ka-GE"/>
        </w:rPr>
      </w:pPr>
      <w:r w:rsidRPr="00F17F3D">
        <w:rPr>
          <w:rFonts w:ascii="Sylfaen" w:hAnsi="Sylfaen" w:cs="Sylfaen"/>
          <w:i/>
          <w:sz w:val="22"/>
          <w:szCs w:val="22"/>
          <w:lang w:val="ka-GE"/>
        </w:rPr>
        <w:t xml:space="preserve">რუსეთთან ვაჭრობაში </w:t>
      </w:r>
    </w:p>
    <w:p w:rsidR="00F17F3D" w:rsidRPr="00F15237" w:rsidRDefault="00F17F3D" w:rsidP="00F17F3D">
      <w:pPr>
        <w:ind w:firstLine="720"/>
        <w:jc w:val="both"/>
        <w:rPr>
          <w:rFonts w:ascii="Sylfaen" w:hAnsi="Sylfaen" w:cs="Sylfaen"/>
          <w:sz w:val="22"/>
          <w:szCs w:val="22"/>
          <w:lang w:val="ka-GE"/>
        </w:rPr>
      </w:pPr>
      <w:r w:rsidRPr="00F15237">
        <w:rPr>
          <w:rFonts w:ascii="Sylfaen" w:hAnsi="Sylfaen" w:cs="Sylfaen"/>
          <w:sz w:val="22"/>
          <w:szCs w:val="22"/>
          <w:lang w:val="ka-GE"/>
        </w:rPr>
        <w:t>ექსპორტის 17.6%-იან ზრდაში მთავარი წვლილი შეიტანა ღვინოებმა (11.9%-იანი ზრდა), ცენტრიფუგებმა (98.5%-იანი ზრდა), მინერალურმა და მტკნარმა წყლებმა (24.4%-იანი ზრდა). კლების მიმართულებით მთავარი წვლილი შეიტანა ავტონაწილებმა (96.9%-იანი კლება), თხილმა და კაკალმა (59.6%-იანი კლება), ფეროშენადნობებმა (2.0%-იანი კლება).</w:t>
      </w:r>
    </w:p>
    <w:p w:rsidR="00F17F3D" w:rsidRPr="00F15237" w:rsidRDefault="00F17F3D" w:rsidP="00F17F3D">
      <w:pPr>
        <w:ind w:firstLine="720"/>
        <w:jc w:val="both"/>
        <w:rPr>
          <w:rFonts w:ascii="Sylfaen" w:hAnsi="Sylfaen" w:cs="Sylfaen"/>
          <w:sz w:val="22"/>
          <w:szCs w:val="22"/>
          <w:lang w:val="ka-GE"/>
        </w:rPr>
      </w:pPr>
      <w:r w:rsidRPr="00F15237">
        <w:rPr>
          <w:rFonts w:ascii="Sylfaen" w:hAnsi="Sylfaen" w:cs="Sylfaen"/>
          <w:sz w:val="22"/>
          <w:szCs w:val="22"/>
          <w:lang w:val="ka-GE"/>
        </w:rPr>
        <w:t>იმპორტის 1.9%-იან კლებაში მთავარი წვლილი შეიტანა ხორბალმა (17.0%-იანი კლება), სიგარეტებმა (70.4%-იანი კლება), მანქანების სპეციფიკურმა მასალებმა (85.9%-იანი კლება). ზრდის მიმართულებით მთავარი წვლილი შეიტანა ნავთობის აირებმა (120.5%-იანი ზრდა), ბოცებმა და ბოთლებმა (41.2%-იანი ზრდა), თმის საშუალებებმა (84.8%-იანი ზრდა).</w:t>
      </w:r>
    </w:p>
    <w:p w:rsidR="0017637B" w:rsidRDefault="0017637B" w:rsidP="00E42F1A">
      <w:pPr>
        <w:spacing w:line="276" w:lineRule="auto"/>
        <w:ind w:firstLine="720"/>
        <w:jc w:val="both"/>
        <w:rPr>
          <w:rFonts w:ascii="Sylfaen" w:hAnsi="Sylfaen" w:cs="Sylfaen"/>
          <w:sz w:val="22"/>
          <w:szCs w:val="22"/>
          <w:lang w:val="ka-GE"/>
        </w:rPr>
      </w:pPr>
    </w:p>
    <w:p w:rsidR="00D911DC" w:rsidRPr="00946034" w:rsidRDefault="00D911DC"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ფულადი გზავნილები</w:t>
      </w:r>
    </w:p>
    <w:p w:rsidR="00D911DC" w:rsidRPr="00946034" w:rsidRDefault="00D911DC" w:rsidP="00E42F1A">
      <w:pPr>
        <w:widowControl w:val="0"/>
        <w:tabs>
          <w:tab w:val="decimal" w:pos="0"/>
        </w:tabs>
        <w:spacing w:before="50" w:line="276" w:lineRule="auto"/>
        <w:jc w:val="both"/>
        <w:rPr>
          <w:rFonts w:ascii="Sylfaen" w:eastAsia="Sylfaen" w:hAnsi="Sylfaen" w:cs="Sylfaen"/>
          <w:sz w:val="22"/>
          <w:szCs w:val="22"/>
          <w:lang w:val="en-US"/>
        </w:rPr>
      </w:pPr>
      <w:r w:rsidRPr="00946034">
        <w:rPr>
          <w:rFonts w:ascii="Sylfaen" w:eastAsia="Sylfaen" w:hAnsi="Sylfaen" w:cs="Sylfaen"/>
          <w:sz w:val="22"/>
          <w:szCs w:val="22"/>
          <w:lang w:val="en-US"/>
        </w:rPr>
        <w:tab/>
      </w:r>
      <w:r w:rsidR="00B5401D" w:rsidRPr="00783A24">
        <w:rPr>
          <w:rFonts w:ascii="Sylfaen" w:eastAsia="Sylfaen" w:hAnsi="Sylfaen" w:cs="Sylfaen"/>
          <w:sz w:val="22"/>
          <w:szCs w:val="22"/>
          <w:lang w:val="en-US"/>
        </w:rPr>
        <w:t>201</w:t>
      </w:r>
      <w:r w:rsidR="00B5401D" w:rsidRPr="00783A24">
        <w:rPr>
          <w:rFonts w:ascii="Sylfaen" w:eastAsia="Sylfaen" w:hAnsi="Sylfaen" w:cs="Sylfaen"/>
          <w:sz w:val="22"/>
          <w:szCs w:val="22"/>
          <w:lang w:val="ka-GE"/>
        </w:rPr>
        <w:t>9</w:t>
      </w:r>
      <w:r w:rsidR="00B5401D" w:rsidRPr="00783A24">
        <w:rPr>
          <w:rFonts w:ascii="Sylfaen" w:eastAsia="Sylfaen" w:hAnsi="Sylfaen" w:cs="Sylfaen"/>
          <w:sz w:val="22"/>
          <w:szCs w:val="22"/>
          <w:lang w:val="en-US"/>
        </w:rPr>
        <w:t xml:space="preserve"> წლის </w:t>
      </w:r>
      <w:r w:rsidR="00B5401D" w:rsidRPr="00783A24">
        <w:rPr>
          <w:rFonts w:ascii="Sylfaen" w:eastAsia="Sylfaen" w:hAnsi="Sylfaen" w:cs="Sylfaen"/>
          <w:sz w:val="22"/>
          <w:szCs w:val="22"/>
          <w:lang w:val="ka-GE"/>
        </w:rPr>
        <w:t>იანვარ-სექტემბერში</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 xml:space="preserve">წმინდა </w:t>
      </w:r>
      <w:r w:rsidR="00B5401D" w:rsidRPr="00783A24">
        <w:rPr>
          <w:rFonts w:ascii="Sylfaen" w:eastAsia="Sylfaen" w:hAnsi="Sylfaen" w:cs="Sylfaen"/>
          <w:sz w:val="22"/>
          <w:szCs w:val="22"/>
          <w:lang w:val="en-US"/>
        </w:rPr>
        <w:t xml:space="preserve">ფულადი გზავნილები წინა წლის შესაბამის პერიოდთან შედარებით </w:t>
      </w:r>
      <w:r w:rsidR="00B5401D" w:rsidRPr="00783A24">
        <w:rPr>
          <w:rFonts w:ascii="Sylfaen" w:eastAsia="Sylfaen" w:hAnsi="Sylfaen" w:cs="Sylfaen"/>
          <w:sz w:val="22"/>
          <w:szCs w:val="22"/>
          <w:lang w:val="ka-GE"/>
        </w:rPr>
        <w:t>9</w:t>
      </w:r>
      <w:r w:rsidR="00B5401D" w:rsidRPr="00783A24">
        <w:rPr>
          <w:rFonts w:ascii="Sylfaen" w:eastAsia="Sylfaen" w:hAnsi="Sylfaen" w:cs="Sylfaen"/>
          <w:sz w:val="22"/>
          <w:szCs w:val="22"/>
          <w:lang w:val="en-US"/>
        </w:rPr>
        <w:t>.</w:t>
      </w:r>
      <w:r w:rsidR="00B5401D" w:rsidRPr="00783A24">
        <w:rPr>
          <w:rFonts w:ascii="Sylfaen" w:eastAsia="Sylfaen" w:hAnsi="Sylfaen" w:cs="Sylfaen"/>
          <w:sz w:val="22"/>
          <w:szCs w:val="22"/>
          <w:lang w:val="ka-GE"/>
        </w:rPr>
        <w:t>9</w:t>
      </w:r>
      <w:r w:rsidR="00B5401D" w:rsidRPr="00783A24">
        <w:rPr>
          <w:rFonts w:ascii="Sylfaen" w:eastAsia="Sylfaen" w:hAnsi="Sylfaen" w:cs="Sylfaen"/>
          <w:sz w:val="22"/>
          <w:szCs w:val="22"/>
          <w:lang w:val="en-US"/>
        </w:rPr>
        <w:t xml:space="preserve"> პრ</w:t>
      </w:r>
      <w:r w:rsidR="00B5401D" w:rsidRPr="00783A24">
        <w:rPr>
          <w:rFonts w:ascii="Sylfaen" w:eastAsia="Sylfaen" w:hAnsi="Sylfaen" w:cs="Sylfaen"/>
          <w:sz w:val="22"/>
          <w:szCs w:val="22"/>
          <w:lang w:val="ka-GE"/>
        </w:rPr>
        <w:t>ოცენტით გაიზარდა და 1 089.2 მლნ აშშ დოლარი შეადგინა (98.3 მლნ აშშ დოლარით მეტი)</w:t>
      </w:r>
      <w:r w:rsidR="00B5401D" w:rsidRPr="00783A24">
        <w:rPr>
          <w:rFonts w:ascii="Sylfaen" w:eastAsia="Sylfaen" w:hAnsi="Sylfaen" w:cs="Sylfaen"/>
          <w:sz w:val="22"/>
          <w:szCs w:val="22"/>
          <w:lang w:val="en-US"/>
        </w:rPr>
        <w:t xml:space="preserve">. წმინდა ფულადი გზავნილები </w:t>
      </w:r>
      <w:r w:rsidR="00B5401D" w:rsidRPr="00783A24">
        <w:rPr>
          <w:rFonts w:ascii="Sylfaen" w:eastAsia="Sylfaen" w:hAnsi="Sylfaen" w:cs="Sylfaen"/>
          <w:sz w:val="22"/>
          <w:szCs w:val="22"/>
          <w:lang w:val="ka-GE"/>
        </w:rPr>
        <w:t>გაიზარდა:</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იტალიიდან</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25</w:t>
      </w:r>
      <w:r w:rsidR="00B5401D" w:rsidRPr="00783A24">
        <w:rPr>
          <w:rFonts w:ascii="Sylfaen" w:eastAsia="Sylfaen" w:hAnsi="Sylfaen" w:cs="Sylfaen"/>
          <w:sz w:val="22"/>
          <w:szCs w:val="22"/>
          <w:lang w:val="en-US"/>
        </w:rPr>
        <w:t>.</w:t>
      </w:r>
      <w:r w:rsidR="00B5401D" w:rsidRPr="00783A24">
        <w:rPr>
          <w:rFonts w:ascii="Sylfaen" w:eastAsia="Sylfaen" w:hAnsi="Sylfaen" w:cs="Sylfaen"/>
          <w:sz w:val="22"/>
          <w:szCs w:val="22"/>
          <w:lang w:val="ka-GE"/>
        </w:rPr>
        <w:t>7</w:t>
      </w:r>
      <w:r w:rsidR="00B5401D" w:rsidRPr="00783A24">
        <w:rPr>
          <w:rFonts w:ascii="Sylfaen" w:eastAsia="Sylfaen" w:hAnsi="Sylfaen" w:cs="Sylfaen"/>
          <w:sz w:val="22"/>
          <w:szCs w:val="22"/>
          <w:lang w:val="en-US"/>
        </w:rPr>
        <w:t xml:space="preserve"> პროცენტით</w:t>
      </w:r>
      <w:r w:rsidR="00B5401D" w:rsidRPr="00783A24">
        <w:rPr>
          <w:rFonts w:ascii="Sylfaen" w:eastAsia="Sylfaen" w:hAnsi="Sylfaen" w:cs="Sylfaen"/>
          <w:sz w:val="22"/>
          <w:szCs w:val="22"/>
          <w:lang w:val="ka-GE"/>
        </w:rPr>
        <w:t xml:space="preserve"> და 171.6 მლნ აშშ დოლარი შეადგინა (35.1 მლნ აშშ დოლარით</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მეტი)</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საბერძნეთიდან</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- 14</w:t>
      </w:r>
      <w:r w:rsidR="00B5401D" w:rsidRPr="00783A24">
        <w:rPr>
          <w:rFonts w:ascii="Sylfaen" w:eastAsia="Sylfaen" w:hAnsi="Sylfaen" w:cs="Sylfaen"/>
          <w:sz w:val="22"/>
          <w:szCs w:val="22"/>
          <w:lang w:val="en-US"/>
        </w:rPr>
        <w:t>.</w:t>
      </w:r>
      <w:r w:rsidR="00B5401D" w:rsidRPr="00783A24">
        <w:rPr>
          <w:rFonts w:ascii="Sylfaen" w:eastAsia="Sylfaen" w:hAnsi="Sylfaen" w:cs="Sylfaen"/>
          <w:sz w:val="22"/>
          <w:szCs w:val="22"/>
          <w:lang w:val="ka-GE"/>
        </w:rPr>
        <w:t>9</w:t>
      </w:r>
      <w:r w:rsidR="00B5401D" w:rsidRPr="00783A24">
        <w:rPr>
          <w:rFonts w:ascii="Sylfaen" w:eastAsia="Sylfaen" w:hAnsi="Sylfaen" w:cs="Sylfaen"/>
          <w:sz w:val="22"/>
          <w:szCs w:val="22"/>
          <w:lang w:val="en-US"/>
        </w:rPr>
        <w:t xml:space="preserve"> პროცენტით</w:t>
      </w:r>
      <w:r w:rsidR="00B5401D" w:rsidRPr="00783A24">
        <w:rPr>
          <w:rFonts w:ascii="Sylfaen" w:eastAsia="Sylfaen" w:hAnsi="Sylfaen" w:cs="Sylfaen"/>
          <w:sz w:val="22"/>
          <w:szCs w:val="22"/>
          <w:lang w:val="ka-GE"/>
        </w:rPr>
        <w:t xml:space="preserve"> და 134.1 მლნ აშშ დოლარი შეადგინა (17.4 მლნ აშშ დოლარით), აშშ-</w:t>
      </w:r>
      <w:r w:rsidR="00B5401D" w:rsidRPr="00783A24">
        <w:rPr>
          <w:rFonts w:ascii="Sylfaen" w:eastAsia="Sylfaen" w:hAnsi="Sylfaen" w:cs="Sylfaen"/>
          <w:sz w:val="22"/>
          <w:szCs w:val="22"/>
          <w:lang w:val="en-US"/>
        </w:rPr>
        <w:t xml:space="preserve">დან </w:t>
      </w:r>
      <w:r w:rsidR="00B5401D" w:rsidRPr="00783A24">
        <w:rPr>
          <w:rFonts w:ascii="Sylfaen" w:eastAsia="Sylfaen" w:hAnsi="Sylfaen" w:cs="Sylfaen"/>
          <w:sz w:val="22"/>
          <w:szCs w:val="22"/>
          <w:lang w:val="ka-GE"/>
        </w:rPr>
        <w:t>- 13</w:t>
      </w:r>
      <w:r w:rsidR="00B5401D" w:rsidRPr="00783A24">
        <w:rPr>
          <w:rFonts w:ascii="Sylfaen" w:eastAsia="Sylfaen" w:hAnsi="Sylfaen" w:cs="Sylfaen"/>
          <w:sz w:val="22"/>
          <w:szCs w:val="22"/>
          <w:lang w:val="en-US"/>
        </w:rPr>
        <w:t>.</w:t>
      </w:r>
      <w:r w:rsidR="00B5401D" w:rsidRPr="00783A24">
        <w:rPr>
          <w:rFonts w:ascii="Sylfaen" w:eastAsia="Sylfaen" w:hAnsi="Sylfaen" w:cs="Sylfaen"/>
          <w:sz w:val="22"/>
          <w:szCs w:val="22"/>
          <w:lang w:val="ka-GE"/>
        </w:rPr>
        <w:t>2</w:t>
      </w:r>
      <w:r w:rsidR="00B5401D" w:rsidRPr="00783A24">
        <w:rPr>
          <w:rFonts w:ascii="Sylfaen" w:eastAsia="Sylfaen" w:hAnsi="Sylfaen" w:cs="Sylfaen"/>
          <w:sz w:val="22"/>
          <w:szCs w:val="22"/>
          <w:lang w:val="en-US"/>
        </w:rPr>
        <w:t xml:space="preserve"> პროცენტით</w:t>
      </w:r>
      <w:r w:rsidR="00B5401D" w:rsidRPr="00783A24">
        <w:rPr>
          <w:rFonts w:ascii="Sylfaen" w:eastAsia="Sylfaen" w:hAnsi="Sylfaen" w:cs="Sylfaen"/>
          <w:sz w:val="22"/>
          <w:szCs w:val="22"/>
          <w:lang w:val="ka-GE"/>
        </w:rPr>
        <w:t xml:space="preserve"> და 128.8 მლნ აშშ დოლარი შეადგინა (15.0 მლნ აშშ დოლარით)</w:t>
      </w:r>
      <w:r w:rsidR="00B5401D" w:rsidRPr="00783A24">
        <w:rPr>
          <w:rFonts w:ascii="Sylfaen" w:eastAsia="Sylfaen" w:hAnsi="Sylfaen" w:cs="Sylfaen"/>
          <w:sz w:val="22"/>
          <w:szCs w:val="22"/>
          <w:lang w:val="en-US"/>
        </w:rPr>
        <w:t xml:space="preserve">.  </w:t>
      </w:r>
      <w:r w:rsidR="00B5401D" w:rsidRPr="00783A24">
        <w:rPr>
          <w:rFonts w:ascii="Sylfaen" w:eastAsia="Sylfaen" w:hAnsi="Sylfaen" w:cs="Sylfaen"/>
          <w:sz w:val="22"/>
          <w:szCs w:val="22"/>
          <w:lang w:val="ka-GE"/>
        </w:rPr>
        <w:t xml:space="preserve">შემცირდა: რუსეთიდან 6.0 პროცენტით და 252.9 მლნ აშშ დოლარი შეადგინა (16.1 მლნ აშშ დოლარით ნაკლები), თურქეთიდან - </w:t>
      </w:r>
      <w:r w:rsidR="00F47B04" w:rsidRPr="00783A24">
        <w:rPr>
          <w:rFonts w:ascii="Sylfaen" w:eastAsia="Sylfaen" w:hAnsi="Sylfaen" w:cs="Sylfaen"/>
          <w:sz w:val="22"/>
          <w:szCs w:val="22"/>
          <w:lang w:val="ka-GE"/>
        </w:rPr>
        <w:t>27</w:t>
      </w:r>
      <w:r w:rsidR="00B5401D" w:rsidRPr="00783A24">
        <w:rPr>
          <w:rFonts w:ascii="Sylfaen" w:eastAsia="Sylfaen" w:hAnsi="Sylfaen" w:cs="Sylfaen"/>
          <w:sz w:val="22"/>
          <w:szCs w:val="22"/>
          <w:lang w:val="ka-GE"/>
        </w:rPr>
        <w:t>.</w:t>
      </w:r>
      <w:r w:rsidR="00F47B04" w:rsidRPr="00783A24">
        <w:rPr>
          <w:rFonts w:ascii="Sylfaen" w:eastAsia="Sylfaen" w:hAnsi="Sylfaen" w:cs="Sylfaen"/>
          <w:sz w:val="22"/>
          <w:szCs w:val="22"/>
          <w:lang w:val="ka-GE"/>
        </w:rPr>
        <w:t>6</w:t>
      </w:r>
      <w:r w:rsidR="00B5401D" w:rsidRPr="00783A24">
        <w:rPr>
          <w:rFonts w:ascii="Sylfaen" w:eastAsia="Sylfaen" w:hAnsi="Sylfaen" w:cs="Sylfaen"/>
          <w:sz w:val="22"/>
          <w:szCs w:val="22"/>
          <w:lang w:val="ka-GE"/>
        </w:rPr>
        <w:t xml:space="preserve"> პროცენტით და </w:t>
      </w:r>
      <w:r w:rsidR="00F47B04" w:rsidRPr="00783A24">
        <w:rPr>
          <w:rFonts w:ascii="Sylfaen" w:eastAsia="Sylfaen" w:hAnsi="Sylfaen" w:cs="Sylfaen"/>
          <w:sz w:val="22"/>
          <w:szCs w:val="22"/>
          <w:lang w:val="ka-GE"/>
        </w:rPr>
        <w:t>48</w:t>
      </w:r>
      <w:r w:rsidR="00B5401D" w:rsidRPr="00783A24">
        <w:rPr>
          <w:rFonts w:ascii="Sylfaen" w:eastAsia="Sylfaen" w:hAnsi="Sylfaen" w:cs="Sylfaen"/>
          <w:sz w:val="22"/>
          <w:szCs w:val="22"/>
          <w:lang w:val="ka-GE"/>
        </w:rPr>
        <w:t>.0 მლნ აშშ დოლარი შეადგინა (1</w:t>
      </w:r>
      <w:r w:rsidR="00F47B04" w:rsidRPr="00783A24">
        <w:rPr>
          <w:rFonts w:ascii="Sylfaen" w:eastAsia="Sylfaen" w:hAnsi="Sylfaen" w:cs="Sylfaen"/>
          <w:sz w:val="22"/>
          <w:szCs w:val="22"/>
          <w:lang w:val="ka-GE"/>
        </w:rPr>
        <w:t>8</w:t>
      </w:r>
      <w:r w:rsidR="00B5401D" w:rsidRPr="00783A24">
        <w:rPr>
          <w:rFonts w:ascii="Sylfaen" w:eastAsia="Sylfaen" w:hAnsi="Sylfaen" w:cs="Sylfaen"/>
          <w:sz w:val="22"/>
          <w:szCs w:val="22"/>
          <w:lang w:val="ka-GE"/>
        </w:rPr>
        <w:t>.</w:t>
      </w:r>
      <w:r w:rsidR="00F47B04" w:rsidRPr="00783A24">
        <w:rPr>
          <w:rFonts w:ascii="Sylfaen" w:eastAsia="Sylfaen" w:hAnsi="Sylfaen" w:cs="Sylfaen"/>
          <w:sz w:val="22"/>
          <w:szCs w:val="22"/>
          <w:lang w:val="ka-GE"/>
        </w:rPr>
        <w:t>3</w:t>
      </w:r>
      <w:r w:rsidR="00B5401D" w:rsidRPr="00783A24">
        <w:rPr>
          <w:rFonts w:ascii="Sylfaen" w:eastAsia="Sylfaen" w:hAnsi="Sylfaen" w:cs="Sylfaen"/>
          <w:sz w:val="22"/>
          <w:szCs w:val="22"/>
          <w:lang w:val="ka-GE"/>
        </w:rPr>
        <w:t xml:space="preserve"> მლნ აშშ დოლარით).</w:t>
      </w:r>
      <w:r w:rsidRPr="00946034">
        <w:rPr>
          <w:rFonts w:ascii="Sylfaen" w:eastAsia="Sylfaen" w:hAnsi="Sylfaen" w:cs="Sylfaen"/>
          <w:sz w:val="22"/>
          <w:szCs w:val="22"/>
          <w:lang w:val="en-US"/>
        </w:rPr>
        <w:t xml:space="preserve">  </w:t>
      </w:r>
    </w:p>
    <w:p w:rsidR="00366E77" w:rsidRPr="00946034" w:rsidRDefault="00366E77" w:rsidP="00E42F1A">
      <w:pPr>
        <w:widowControl w:val="0"/>
        <w:tabs>
          <w:tab w:val="decimal" w:pos="0"/>
        </w:tabs>
        <w:spacing w:before="50" w:line="276" w:lineRule="auto"/>
        <w:jc w:val="both"/>
        <w:rPr>
          <w:rFonts w:ascii="Sylfaen" w:eastAsia="Sylfaen" w:hAnsi="Sylfaen" w:cs="Sylfaen"/>
          <w:sz w:val="22"/>
          <w:szCs w:val="22"/>
          <w:lang w:val="en-US"/>
        </w:rPr>
      </w:pPr>
    </w:p>
    <w:p w:rsidR="00366E77" w:rsidRPr="00946034" w:rsidRDefault="00366E77" w:rsidP="00E42F1A">
      <w:pPr>
        <w:pStyle w:val="BodyTextIndent2"/>
        <w:tabs>
          <w:tab w:val="num" w:pos="0"/>
        </w:tabs>
        <w:spacing w:line="276" w:lineRule="auto"/>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ტურიზმი</w:t>
      </w:r>
    </w:p>
    <w:p w:rsidR="008432BA" w:rsidRPr="00783A24" w:rsidRDefault="00366E77" w:rsidP="00E42F1A">
      <w:pPr>
        <w:widowControl w:val="0"/>
        <w:tabs>
          <w:tab w:val="decimal" w:pos="0"/>
        </w:tabs>
        <w:spacing w:before="50" w:line="276" w:lineRule="auto"/>
        <w:jc w:val="both"/>
        <w:rPr>
          <w:rFonts w:ascii="Sylfaen" w:eastAsia="Sylfaen" w:hAnsi="Sylfaen" w:cs="Sylfaen"/>
          <w:sz w:val="22"/>
          <w:szCs w:val="22"/>
          <w:lang w:val="ka-GE"/>
        </w:rPr>
      </w:pPr>
      <w:r w:rsidRPr="00946034">
        <w:rPr>
          <w:rFonts w:ascii="Sylfaen" w:eastAsia="Sylfaen" w:hAnsi="Sylfaen" w:cs="Sylfaen"/>
          <w:sz w:val="22"/>
          <w:szCs w:val="22"/>
          <w:lang w:val="en-US"/>
        </w:rPr>
        <w:tab/>
      </w:r>
      <w:r w:rsidR="008432BA" w:rsidRPr="00783A24">
        <w:rPr>
          <w:rFonts w:ascii="Sylfaen" w:eastAsia="Sylfaen" w:hAnsi="Sylfaen" w:cs="Sylfaen"/>
          <w:sz w:val="22"/>
          <w:szCs w:val="22"/>
          <w:lang w:val="en-US"/>
        </w:rPr>
        <w:t>201</w:t>
      </w:r>
      <w:r w:rsidR="001B0DB5" w:rsidRPr="00783A24">
        <w:rPr>
          <w:rFonts w:ascii="Sylfaen" w:eastAsia="Sylfaen" w:hAnsi="Sylfaen" w:cs="Sylfaen"/>
          <w:sz w:val="22"/>
          <w:szCs w:val="22"/>
          <w:lang w:val="ka-GE"/>
        </w:rPr>
        <w:t>9</w:t>
      </w:r>
      <w:r w:rsidR="008432BA" w:rsidRPr="00783A24">
        <w:rPr>
          <w:rFonts w:ascii="Sylfaen" w:eastAsia="Sylfaen" w:hAnsi="Sylfaen" w:cs="Sylfaen"/>
          <w:sz w:val="22"/>
          <w:szCs w:val="22"/>
          <w:lang w:val="en-US"/>
        </w:rPr>
        <w:t xml:space="preserve"> წლის იანვარ-</w:t>
      </w:r>
      <w:r w:rsidR="00BD39B4" w:rsidRPr="00783A24">
        <w:rPr>
          <w:rFonts w:ascii="Sylfaen" w:eastAsia="Sylfaen" w:hAnsi="Sylfaen" w:cs="Sylfaen"/>
          <w:sz w:val="22"/>
          <w:szCs w:val="22"/>
          <w:lang w:val="ka-GE"/>
        </w:rPr>
        <w:t>სექტემბერ</w:t>
      </w:r>
      <w:r w:rsidR="008432BA" w:rsidRPr="00783A24">
        <w:rPr>
          <w:rFonts w:ascii="Sylfaen" w:eastAsia="Sylfaen" w:hAnsi="Sylfaen" w:cs="Sylfaen"/>
          <w:sz w:val="22"/>
          <w:szCs w:val="22"/>
          <w:lang w:val="en-US"/>
        </w:rPr>
        <w:t xml:space="preserve">ში, საქართველოს </w:t>
      </w:r>
      <w:r w:rsidR="001B0DB5" w:rsidRPr="00783A24">
        <w:rPr>
          <w:rFonts w:ascii="Sylfaen" w:eastAsia="Sylfaen" w:hAnsi="Sylfaen" w:cs="Sylfaen"/>
          <w:sz w:val="22"/>
          <w:szCs w:val="22"/>
          <w:lang w:val="ka-GE"/>
        </w:rPr>
        <w:t>7</w:t>
      </w:r>
      <w:r w:rsidR="008432BA" w:rsidRPr="00783A24">
        <w:rPr>
          <w:rFonts w:ascii="Sylfaen" w:eastAsia="Sylfaen" w:hAnsi="Sylfaen" w:cs="Sylfaen"/>
          <w:sz w:val="22"/>
          <w:szCs w:val="22"/>
          <w:lang w:val="en-US"/>
        </w:rPr>
        <w:t xml:space="preserve"> </w:t>
      </w:r>
      <w:r w:rsidR="001B0DB5" w:rsidRPr="00783A24">
        <w:rPr>
          <w:rFonts w:ascii="Sylfaen" w:eastAsia="Sylfaen" w:hAnsi="Sylfaen" w:cs="Sylfaen"/>
          <w:sz w:val="22"/>
          <w:szCs w:val="22"/>
          <w:lang w:val="ka-GE"/>
        </w:rPr>
        <w:t>238</w:t>
      </w:r>
      <w:r w:rsidR="008432BA" w:rsidRPr="00783A24">
        <w:rPr>
          <w:rFonts w:ascii="Sylfaen" w:eastAsia="Sylfaen" w:hAnsi="Sylfaen" w:cs="Sylfaen"/>
          <w:sz w:val="22"/>
          <w:szCs w:val="22"/>
          <w:lang w:val="en-US"/>
        </w:rPr>
        <w:t xml:space="preserve"> ათასი </w:t>
      </w:r>
      <w:r w:rsidR="00341281" w:rsidRPr="00783A24">
        <w:rPr>
          <w:rFonts w:ascii="Sylfaen" w:eastAsia="Sylfaen" w:hAnsi="Sylfaen" w:cs="Sylfaen"/>
          <w:sz w:val="22"/>
          <w:szCs w:val="22"/>
          <w:lang w:val="ka-GE"/>
        </w:rPr>
        <w:t xml:space="preserve">საერთაშორისო </w:t>
      </w:r>
      <w:r w:rsidR="008432BA" w:rsidRPr="00783A24">
        <w:rPr>
          <w:rFonts w:ascii="Sylfaen" w:eastAsia="Sylfaen" w:hAnsi="Sylfaen" w:cs="Sylfaen"/>
          <w:sz w:val="22"/>
          <w:szCs w:val="22"/>
          <w:lang w:val="en-US"/>
        </w:rPr>
        <w:t>ვიზიტორი ეწვია (201</w:t>
      </w:r>
      <w:r w:rsidR="001B0DB5" w:rsidRPr="00783A24">
        <w:rPr>
          <w:rFonts w:ascii="Sylfaen" w:eastAsia="Sylfaen" w:hAnsi="Sylfaen" w:cs="Sylfaen"/>
          <w:sz w:val="22"/>
          <w:szCs w:val="22"/>
          <w:lang w:val="ka-GE"/>
        </w:rPr>
        <w:t>8</w:t>
      </w:r>
      <w:r w:rsidR="008432BA" w:rsidRPr="00783A24">
        <w:rPr>
          <w:rFonts w:ascii="Sylfaen" w:eastAsia="Sylfaen" w:hAnsi="Sylfaen" w:cs="Sylfaen"/>
          <w:sz w:val="22"/>
          <w:szCs w:val="22"/>
          <w:lang w:val="en-US"/>
        </w:rPr>
        <w:t xml:space="preserve"> წლის </w:t>
      </w:r>
      <w:r w:rsidR="00BD39B4" w:rsidRPr="00783A24">
        <w:rPr>
          <w:rFonts w:ascii="Sylfaen" w:eastAsia="Sylfaen" w:hAnsi="Sylfaen" w:cs="Sylfaen"/>
          <w:sz w:val="22"/>
          <w:szCs w:val="22"/>
          <w:lang w:val="ka-GE"/>
        </w:rPr>
        <w:t>ცხრა</w:t>
      </w:r>
      <w:r w:rsidR="003D0217" w:rsidRPr="00783A24">
        <w:rPr>
          <w:rFonts w:ascii="Sylfaen" w:eastAsia="Sylfaen" w:hAnsi="Sylfaen" w:cs="Sylfaen"/>
          <w:sz w:val="22"/>
          <w:szCs w:val="22"/>
          <w:lang w:val="ka-GE"/>
        </w:rPr>
        <w:t xml:space="preserve"> თვის</w:t>
      </w:r>
      <w:r w:rsidR="008432BA" w:rsidRPr="00783A24">
        <w:rPr>
          <w:rFonts w:ascii="Sylfaen" w:eastAsia="Sylfaen" w:hAnsi="Sylfaen" w:cs="Sylfaen"/>
          <w:sz w:val="22"/>
          <w:szCs w:val="22"/>
          <w:lang w:val="en-US"/>
        </w:rPr>
        <w:t xml:space="preserve"> მონაცემებით, ვიზიტორების რაოდენობა </w:t>
      </w:r>
      <w:r w:rsidR="001B0DB5" w:rsidRPr="00783A24">
        <w:rPr>
          <w:rFonts w:ascii="Sylfaen" w:eastAsia="Sylfaen" w:hAnsi="Sylfaen" w:cs="Sylfaen"/>
          <w:sz w:val="22"/>
          <w:szCs w:val="22"/>
          <w:lang w:val="ka-GE"/>
        </w:rPr>
        <w:t>6</w:t>
      </w:r>
      <w:r w:rsidR="008432BA" w:rsidRPr="00783A24">
        <w:rPr>
          <w:rFonts w:ascii="Sylfaen" w:eastAsia="Sylfaen" w:hAnsi="Sylfaen" w:cs="Sylfaen"/>
          <w:sz w:val="22"/>
          <w:szCs w:val="22"/>
          <w:lang w:val="en-US"/>
        </w:rPr>
        <w:t xml:space="preserve"> </w:t>
      </w:r>
      <w:r w:rsidR="001B0DB5" w:rsidRPr="00783A24">
        <w:rPr>
          <w:rFonts w:ascii="Sylfaen" w:eastAsia="Sylfaen" w:hAnsi="Sylfaen" w:cs="Sylfaen"/>
          <w:sz w:val="22"/>
          <w:szCs w:val="22"/>
          <w:lang w:val="ka-GE"/>
        </w:rPr>
        <w:t>788</w:t>
      </w:r>
      <w:r w:rsidR="008432BA" w:rsidRPr="00783A24">
        <w:rPr>
          <w:rFonts w:ascii="Sylfaen" w:eastAsia="Sylfaen" w:hAnsi="Sylfaen" w:cs="Sylfaen"/>
          <w:sz w:val="22"/>
          <w:szCs w:val="22"/>
          <w:lang w:val="en-US"/>
        </w:rPr>
        <w:t xml:space="preserve"> ათასს შეადგენდა), რაც გასული წლის ანალოგიურ მონაცემს </w:t>
      </w:r>
      <w:r w:rsidR="001B0DB5" w:rsidRPr="00783A24">
        <w:rPr>
          <w:rFonts w:ascii="Sylfaen" w:eastAsia="Sylfaen" w:hAnsi="Sylfaen" w:cs="Sylfaen"/>
          <w:sz w:val="22"/>
          <w:szCs w:val="22"/>
          <w:lang w:val="ka-GE"/>
        </w:rPr>
        <w:t>6</w:t>
      </w:r>
      <w:r w:rsidR="008432BA" w:rsidRPr="00783A24">
        <w:rPr>
          <w:rFonts w:ascii="Sylfaen" w:eastAsia="Sylfaen" w:hAnsi="Sylfaen" w:cs="Sylfaen"/>
          <w:sz w:val="22"/>
          <w:szCs w:val="22"/>
          <w:lang w:val="en-US"/>
        </w:rPr>
        <w:t>.</w:t>
      </w:r>
      <w:r w:rsidR="00BD39B4" w:rsidRPr="00783A24">
        <w:rPr>
          <w:rFonts w:ascii="Sylfaen" w:eastAsia="Sylfaen" w:hAnsi="Sylfaen" w:cs="Sylfaen"/>
          <w:sz w:val="22"/>
          <w:szCs w:val="22"/>
          <w:lang w:val="ka-GE"/>
        </w:rPr>
        <w:t>6</w:t>
      </w:r>
      <w:r w:rsidR="008432BA" w:rsidRPr="00783A24">
        <w:rPr>
          <w:rFonts w:ascii="Sylfaen" w:eastAsia="Sylfaen" w:hAnsi="Sylfaen" w:cs="Sylfaen"/>
          <w:sz w:val="22"/>
          <w:szCs w:val="22"/>
          <w:lang w:val="en-US"/>
        </w:rPr>
        <w:t xml:space="preserve"> პროცენტით აღემატება</w:t>
      </w:r>
      <w:r w:rsidR="003544BE" w:rsidRPr="00783A24">
        <w:rPr>
          <w:rFonts w:ascii="Sylfaen" w:eastAsia="Sylfaen" w:hAnsi="Sylfaen" w:cs="Sylfaen"/>
          <w:sz w:val="22"/>
          <w:szCs w:val="22"/>
          <w:lang w:val="ka-GE"/>
        </w:rPr>
        <w:t xml:space="preserve"> </w:t>
      </w:r>
      <w:r w:rsidR="003544BE" w:rsidRPr="00783A24">
        <w:rPr>
          <w:rFonts w:ascii="Sylfaen" w:eastAsia="Sylfaen" w:hAnsi="Sylfaen" w:cs="Sylfaen"/>
          <w:sz w:val="22"/>
          <w:szCs w:val="22"/>
          <w:lang w:val="en-US"/>
        </w:rPr>
        <w:t>(წყარო: საქართველოს ტურიზმის ეროვნული ადმინისტრაცია)</w:t>
      </w:r>
      <w:r w:rsidR="003544BE" w:rsidRPr="00783A24">
        <w:rPr>
          <w:rFonts w:ascii="Sylfaen" w:eastAsia="Sylfaen" w:hAnsi="Sylfaen" w:cs="Sylfaen"/>
          <w:sz w:val="22"/>
          <w:szCs w:val="22"/>
          <w:lang w:val="ka-GE"/>
        </w:rPr>
        <w:t>.</w:t>
      </w:r>
    </w:p>
    <w:p w:rsidR="00366E77" w:rsidRPr="00946034" w:rsidRDefault="008432BA" w:rsidP="00E42F1A">
      <w:pPr>
        <w:widowControl w:val="0"/>
        <w:tabs>
          <w:tab w:val="decimal" w:pos="0"/>
        </w:tabs>
        <w:spacing w:before="50" w:line="276" w:lineRule="auto"/>
        <w:jc w:val="both"/>
        <w:rPr>
          <w:rFonts w:ascii="Sylfaen" w:eastAsia="Sylfaen" w:hAnsi="Sylfaen" w:cs="Sylfaen"/>
          <w:sz w:val="22"/>
          <w:szCs w:val="22"/>
          <w:lang w:val="en-US"/>
        </w:rPr>
      </w:pPr>
      <w:r w:rsidRPr="00783A24">
        <w:rPr>
          <w:rFonts w:ascii="Sylfaen" w:eastAsia="Sylfaen" w:hAnsi="Sylfaen" w:cs="Sylfaen"/>
          <w:sz w:val="22"/>
          <w:szCs w:val="22"/>
          <w:lang w:val="en-US"/>
        </w:rPr>
        <w:tab/>
        <w:t xml:space="preserve">ტურიზმიდან მიღებულმა შემოსავლებმა </w:t>
      </w:r>
      <w:r w:rsidR="00BD39B4" w:rsidRPr="00783A24">
        <w:rPr>
          <w:rFonts w:ascii="Sylfaen" w:eastAsia="Sylfaen" w:hAnsi="Sylfaen" w:cs="Sylfaen"/>
          <w:sz w:val="22"/>
          <w:szCs w:val="22"/>
          <w:lang w:val="ka-GE"/>
        </w:rPr>
        <w:t>2</w:t>
      </w:r>
      <w:r w:rsidR="003D0217" w:rsidRPr="00783A24">
        <w:rPr>
          <w:rFonts w:ascii="Sylfaen" w:eastAsia="Sylfaen" w:hAnsi="Sylfaen" w:cs="Sylfaen"/>
          <w:sz w:val="22"/>
          <w:szCs w:val="22"/>
          <w:lang w:val="ka-GE"/>
        </w:rPr>
        <w:t xml:space="preserve"> </w:t>
      </w:r>
      <w:r w:rsidR="00BD39B4" w:rsidRPr="00783A24">
        <w:rPr>
          <w:rFonts w:ascii="Sylfaen" w:eastAsia="Sylfaen" w:hAnsi="Sylfaen" w:cs="Sylfaen"/>
          <w:sz w:val="22"/>
          <w:szCs w:val="22"/>
          <w:lang w:val="ka-GE"/>
        </w:rPr>
        <w:t>5</w:t>
      </w:r>
      <w:r w:rsidR="006B6013" w:rsidRPr="00783A24">
        <w:rPr>
          <w:rFonts w:ascii="Sylfaen" w:eastAsia="Sylfaen" w:hAnsi="Sylfaen" w:cs="Sylfaen"/>
          <w:sz w:val="22"/>
          <w:szCs w:val="22"/>
          <w:lang w:val="ka-GE"/>
        </w:rPr>
        <w:t>62</w:t>
      </w:r>
      <w:r w:rsidRPr="00783A24">
        <w:rPr>
          <w:rFonts w:ascii="Sylfaen" w:eastAsia="Sylfaen" w:hAnsi="Sylfaen" w:cs="Sylfaen"/>
          <w:sz w:val="22"/>
          <w:szCs w:val="22"/>
          <w:lang w:val="en-US"/>
        </w:rPr>
        <w:t>.</w:t>
      </w:r>
      <w:r w:rsidR="006B6013" w:rsidRPr="00783A24">
        <w:rPr>
          <w:rFonts w:ascii="Sylfaen" w:eastAsia="Sylfaen" w:hAnsi="Sylfaen" w:cs="Sylfaen"/>
          <w:sz w:val="22"/>
          <w:szCs w:val="22"/>
          <w:lang w:val="ka-GE"/>
        </w:rPr>
        <w:t>2</w:t>
      </w:r>
      <w:r w:rsidRPr="00783A24">
        <w:rPr>
          <w:rFonts w:ascii="Sylfaen" w:eastAsia="Sylfaen" w:hAnsi="Sylfaen" w:cs="Sylfaen"/>
          <w:sz w:val="22"/>
          <w:szCs w:val="22"/>
          <w:lang w:val="en-US"/>
        </w:rPr>
        <w:t xml:space="preserve"> მლნ აშშ დოლარი შეადგინა, რაც </w:t>
      </w:r>
      <w:r w:rsidR="00BD39B4" w:rsidRPr="00783A24">
        <w:rPr>
          <w:rFonts w:ascii="Sylfaen" w:eastAsia="Sylfaen" w:hAnsi="Sylfaen" w:cs="Sylfaen"/>
          <w:sz w:val="22"/>
          <w:szCs w:val="22"/>
          <w:lang w:val="ka-GE"/>
        </w:rPr>
        <w:t>0</w:t>
      </w:r>
      <w:r w:rsidRPr="00783A24">
        <w:rPr>
          <w:rFonts w:ascii="Sylfaen" w:eastAsia="Sylfaen" w:hAnsi="Sylfaen" w:cs="Sylfaen"/>
          <w:sz w:val="22"/>
          <w:szCs w:val="22"/>
          <w:lang w:val="en-US"/>
        </w:rPr>
        <w:t>.</w:t>
      </w:r>
      <w:r w:rsidR="006B6013" w:rsidRPr="00783A24">
        <w:rPr>
          <w:rFonts w:ascii="Sylfaen" w:eastAsia="Sylfaen" w:hAnsi="Sylfaen" w:cs="Sylfaen"/>
          <w:sz w:val="22"/>
          <w:szCs w:val="22"/>
          <w:lang w:val="ka-GE"/>
        </w:rPr>
        <w:t>4</w:t>
      </w:r>
      <w:r w:rsidRPr="00783A24">
        <w:rPr>
          <w:rFonts w:ascii="Sylfaen" w:eastAsia="Sylfaen" w:hAnsi="Sylfaen" w:cs="Sylfaen"/>
          <w:sz w:val="22"/>
          <w:szCs w:val="22"/>
          <w:lang w:val="en-US"/>
        </w:rPr>
        <w:t xml:space="preserve"> პროცენტით (</w:t>
      </w:r>
      <w:r w:rsidR="006B6013" w:rsidRPr="00783A24">
        <w:rPr>
          <w:rFonts w:ascii="Sylfaen" w:eastAsia="Sylfaen" w:hAnsi="Sylfaen" w:cs="Sylfaen"/>
          <w:sz w:val="22"/>
          <w:szCs w:val="22"/>
          <w:lang w:val="ka-GE"/>
        </w:rPr>
        <w:t>9</w:t>
      </w:r>
      <w:r w:rsidRPr="00783A24">
        <w:rPr>
          <w:rFonts w:ascii="Sylfaen" w:eastAsia="Sylfaen" w:hAnsi="Sylfaen" w:cs="Sylfaen"/>
          <w:sz w:val="22"/>
          <w:szCs w:val="22"/>
          <w:lang w:val="en-US"/>
        </w:rPr>
        <w:t>.</w:t>
      </w:r>
      <w:r w:rsidR="006B6013" w:rsidRPr="00783A24">
        <w:rPr>
          <w:rFonts w:ascii="Sylfaen" w:eastAsia="Sylfaen" w:hAnsi="Sylfaen" w:cs="Sylfaen"/>
          <w:sz w:val="22"/>
          <w:szCs w:val="22"/>
          <w:lang w:val="ka-GE"/>
        </w:rPr>
        <w:t>0</w:t>
      </w:r>
      <w:r w:rsidRPr="00783A24">
        <w:rPr>
          <w:rFonts w:ascii="Sylfaen" w:eastAsia="Sylfaen" w:hAnsi="Sylfaen" w:cs="Sylfaen"/>
          <w:sz w:val="22"/>
          <w:szCs w:val="22"/>
          <w:lang w:val="en-US"/>
        </w:rPr>
        <w:t xml:space="preserve"> მლნ აშშ დოლარით </w:t>
      </w:r>
      <w:r w:rsidR="006B6013" w:rsidRPr="00783A24">
        <w:rPr>
          <w:rFonts w:ascii="Sylfaen" w:eastAsia="Sylfaen" w:hAnsi="Sylfaen" w:cs="Sylfaen"/>
          <w:sz w:val="22"/>
          <w:szCs w:val="22"/>
          <w:lang w:val="ka-GE"/>
        </w:rPr>
        <w:t>ნაკლები</w:t>
      </w:r>
      <w:r w:rsidRPr="00783A24">
        <w:rPr>
          <w:rFonts w:ascii="Sylfaen" w:eastAsia="Sylfaen" w:hAnsi="Sylfaen" w:cs="Sylfaen"/>
          <w:sz w:val="22"/>
          <w:szCs w:val="22"/>
          <w:lang w:val="en-US"/>
        </w:rPr>
        <w:t xml:space="preserve">) </w:t>
      </w:r>
      <w:r w:rsidR="006B6013" w:rsidRPr="00783A24">
        <w:rPr>
          <w:rFonts w:ascii="Sylfaen" w:eastAsia="Sylfaen" w:hAnsi="Sylfaen" w:cs="Sylfaen"/>
          <w:sz w:val="22"/>
          <w:szCs w:val="22"/>
          <w:lang w:val="ka-GE"/>
        </w:rPr>
        <w:t>ნაკლებია</w:t>
      </w:r>
      <w:r w:rsidRPr="00783A24">
        <w:rPr>
          <w:rFonts w:ascii="Sylfaen" w:eastAsia="Sylfaen" w:hAnsi="Sylfaen" w:cs="Sylfaen"/>
          <w:sz w:val="22"/>
          <w:szCs w:val="22"/>
          <w:lang w:val="en-US"/>
        </w:rPr>
        <w:t xml:space="preserve"> გასული წლის მაჩვენებელ</w:t>
      </w:r>
      <w:r w:rsidR="00C90F4C" w:rsidRPr="00783A24">
        <w:rPr>
          <w:rFonts w:ascii="Sylfaen" w:eastAsia="Sylfaen" w:hAnsi="Sylfaen" w:cs="Sylfaen"/>
          <w:sz w:val="22"/>
          <w:szCs w:val="22"/>
          <w:lang w:val="ka-GE"/>
        </w:rPr>
        <w:t>ზე</w:t>
      </w:r>
      <w:r w:rsidR="003544BE" w:rsidRPr="00783A24">
        <w:rPr>
          <w:rFonts w:ascii="Sylfaen" w:eastAsia="Sylfaen" w:hAnsi="Sylfaen" w:cs="Sylfaen"/>
          <w:sz w:val="22"/>
          <w:szCs w:val="22"/>
          <w:lang w:val="ka-GE"/>
        </w:rPr>
        <w:t xml:space="preserve"> </w:t>
      </w:r>
      <w:r w:rsidR="003544BE" w:rsidRPr="00783A24">
        <w:rPr>
          <w:rFonts w:ascii="Sylfaen" w:eastAsia="Sylfaen" w:hAnsi="Sylfaen" w:cs="Sylfaen"/>
          <w:sz w:val="22"/>
          <w:szCs w:val="22"/>
          <w:lang w:val="en-US"/>
        </w:rPr>
        <w:t>(წყარო: საქართველოს ეროვნული ბანკი).</w:t>
      </w:r>
    </w:p>
    <w:p w:rsidR="00A31320" w:rsidRPr="00946034" w:rsidRDefault="00A31320" w:rsidP="00E42F1A">
      <w:pPr>
        <w:pStyle w:val="BodyTextIndent2"/>
        <w:tabs>
          <w:tab w:val="num" w:pos="0"/>
        </w:tabs>
        <w:spacing w:line="276" w:lineRule="auto"/>
        <w:ind w:firstLine="0"/>
        <w:jc w:val="left"/>
        <w:rPr>
          <w:rFonts w:ascii="Sylfaen" w:eastAsia="Sylfaen" w:hAnsi="Sylfaen" w:cs="Sylfaen"/>
          <w:sz w:val="22"/>
          <w:szCs w:val="22"/>
          <w:lang w:val="ka-GE"/>
        </w:rPr>
      </w:pPr>
      <w:r w:rsidRPr="00946034">
        <w:rPr>
          <w:rFonts w:ascii="Sylfaen" w:eastAsia="Sylfaen" w:hAnsi="Sylfaen" w:cs="Sylfaen"/>
          <w:sz w:val="22"/>
          <w:szCs w:val="22"/>
        </w:rPr>
        <w:tab/>
      </w:r>
    </w:p>
    <w:p w:rsidR="004470D4" w:rsidRPr="00946034" w:rsidRDefault="004470D4" w:rsidP="00E42F1A">
      <w:pPr>
        <w:pStyle w:val="BodyTextIndent2"/>
        <w:tabs>
          <w:tab w:val="num" w:pos="0"/>
        </w:tabs>
        <w:spacing w:line="276" w:lineRule="auto"/>
        <w:ind w:firstLine="0"/>
        <w:jc w:val="center"/>
        <w:rPr>
          <w:rFonts w:ascii="Sylfaen" w:hAnsi="Sylfaen" w:cs="Sylfaen"/>
          <w:b/>
          <w:color w:val="000000"/>
          <w:sz w:val="22"/>
          <w:szCs w:val="22"/>
          <w:lang w:val="fr-FR"/>
        </w:rPr>
      </w:pPr>
      <w:r w:rsidRPr="00946034">
        <w:rPr>
          <w:rFonts w:ascii="Sylfaen" w:hAnsi="Sylfaen" w:cs="Sylfaen"/>
          <w:b/>
          <w:color w:val="000000"/>
          <w:sz w:val="22"/>
          <w:szCs w:val="22"/>
          <w:lang w:val="fr-FR"/>
        </w:rPr>
        <w:t xml:space="preserve">ინფორმაცია </w:t>
      </w:r>
      <w:r w:rsidR="003D7EB4" w:rsidRPr="00946034">
        <w:rPr>
          <w:rFonts w:ascii="Sylfaen" w:hAnsi="Sylfaen" w:cs="Sylfaen"/>
          <w:b/>
          <w:color w:val="000000"/>
          <w:sz w:val="22"/>
          <w:szCs w:val="22"/>
          <w:lang w:val="ka-GE"/>
        </w:rPr>
        <w:t xml:space="preserve">საქართველოს </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201</w:t>
      </w:r>
      <w:r w:rsidR="00054A49">
        <w:rPr>
          <w:rFonts w:ascii="Sylfaen" w:hAnsi="Sylfaen" w:cs="Sylfaen"/>
          <w:b/>
          <w:color w:val="000000"/>
          <w:sz w:val="22"/>
          <w:szCs w:val="22"/>
          <w:lang w:val="ka-GE"/>
        </w:rPr>
        <w:t>9</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 xml:space="preserve"> წლის</w:t>
      </w:r>
      <w:r w:rsidR="005D7B25" w:rsidRPr="00946034">
        <w:rPr>
          <w:rFonts w:ascii="Sylfaen" w:hAnsi="Sylfaen" w:cs="Sylfaen"/>
          <w:b/>
          <w:color w:val="000000"/>
          <w:sz w:val="22"/>
          <w:szCs w:val="22"/>
          <w:lang w:val="ka-GE"/>
        </w:rPr>
        <w:t xml:space="preserve"> იანვარ-</w:t>
      </w:r>
      <w:r w:rsidR="007753F7">
        <w:rPr>
          <w:rFonts w:ascii="Sylfaen" w:hAnsi="Sylfaen" w:cs="Sylfaen"/>
          <w:b/>
          <w:color w:val="000000"/>
          <w:sz w:val="22"/>
          <w:szCs w:val="22"/>
          <w:lang w:val="ka-GE"/>
        </w:rPr>
        <w:t>სექტემბრის</w:t>
      </w:r>
      <w:r w:rsidR="003D7EB4" w:rsidRPr="00946034">
        <w:rPr>
          <w:rFonts w:ascii="Sylfaen" w:hAnsi="Sylfaen" w:cs="Sylfaen"/>
          <w:b/>
          <w:color w:val="000000"/>
          <w:sz w:val="22"/>
          <w:szCs w:val="22"/>
          <w:lang w:val="ka-GE"/>
        </w:rPr>
        <w:t xml:space="preserve"> </w:t>
      </w:r>
      <w:r w:rsidR="00560BF9" w:rsidRPr="00946034">
        <w:rPr>
          <w:rFonts w:ascii="Sylfaen" w:hAnsi="Sylfaen" w:cs="Sylfaen"/>
          <w:b/>
          <w:color w:val="000000"/>
          <w:sz w:val="22"/>
          <w:szCs w:val="22"/>
          <w:lang w:val="ka-GE"/>
        </w:rPr>
        <w:t xml:space="preserve"> </w:t>
      </w:r>
      <w:r w:rsidRPr="00946034">
        <w:rPr>
          <w:rFonts w:ascii="Sylfaen" w:hAnsi="Sylfaen" w:cs="Sylfaen"/>
          <w:b/>
          <w:color w:val="000000"/>
          <w:sz w:val="22"/>
          <w:szCs w:val="22"/>
          <w:lang w:val="fr-FR"/>
        </w:rPr>
        <w:t xml:space="preserve">ნაერთი ბიუჯეტის </w:t>
      </w:r>
      <w:r w:rsidRPr="00946034">
        <w:rPr>
          <w:rFonts w:ascii="Sylfaen" w:hAnsi="Sylfaen" w:cs="Sylfaen"/>
          <w:b/>
          <w:color w:val="000000"/>
          <w:sz w:val="22"/>
          <w:szCs w:val="22"/>
          <w:lang w:val="fr-FR"/>
        </w:rPr>
        <w:br/>
        <w:t xml:space="preserve"> შემოსავლების  შესრულების შესახებ</w:t>
      </w:r>
    </w:p>
    <w:p w:rsidR="00D01BBA" w:rsidRPr="00946034" w:rsidRDefault="00D01BBA" w:rsidP="00E42F1A">
      <w:pPr>
        <w:pStyle w:val="BodyTextIndent2"/>
        <w:tabs>
          <w:tab w:val="num" w:pos="0"/>
        </w:tabs>
        <w:spacing w:line="276" w:lineRule="auto"/>
        <w:ind w:firstLine="0"/>
        <w:jc w:val="center"/>
        <w:rPr>
          <w:rFonts w:ascii="Sylfaen" w:hAnsi="Sylfaen" w:cs="Sylfaen"/>
          <w:b/>
          <w:color w:val="000000"/>
          <w:sz w:val="22"/>
          <w:szCs w:val="22"/>
          <w:lang w:val="fr-FR"/>
        </w:rPr>
      </w:pPr>
    </w:p>
    <w:p w:rsidR="00054A49" w:rsidRPr="0011749F" w:rsidRDefault="00054A49" w:rsidP="0011749F">
      <w:pPr>
        <w:spacing w:line="276" w:lineRule="auto"/>
        <w:ind w:firstLine="720"/>
        <w:jc w:val="both"/>
        <w:rPr>
          <w:rFonts w:ascii="Sylfaen" w:hAnsi="Sylfaen" w:cs="Sylfaen"/>
          <w:sz w:val="22"/>
          <w:szCs w:val="22"/>
          <w:lang w:val="ka-GE"/>
        </w:rPr>
      </w:pPr>
      <w:r w:rsidRPr="005C3C53">
        <w:rPr>
          <w:rFonts w:ascii="Sylfaen" w:hAnsi="Sylfaen" w:cs="Sylfaen"/>
          <w:sz w:val="22"/>
          <w:szCs w:val="22"/>
          <w:lang w:val="ka-GE"/>
        </w:rPr>
        <w:t>201</w:t>
      </w:r>
      <w:r w:rsidRPr="0011749F">
        <w:rPr>
          <w:rFonts w:ascii="Sylfaen" w:hAnsi="Sylfaen" w:cs="Sylfaen"/>
          <w:sz w:val="22"/>
          <w:szCs w:val="22"/>
          <w:lang w:val="ka-GE"/>
        </w:rPr>
        <w:t>9</w:t>
      </w:r>
      <w:r w:rsidRPr="00AD1983">
        <w:rPr>
          <w:rFonts w:ascii="Sylfaen" w:hAnsi="Sylfaen" w:cs="Sylfaen"/>
          <w:sz w:val="22"/>
          <w:szCs w:val="22"/>
          <w:lang w:val="ka-GE"/>
        </w:rPr>
        <w:t xml:space="preserve"> </w:t>
      </w:r>
      <w:r w:rsidRPr="005C3C53">
        <w:rPr>
          <w:rFonts w:ascii="Sylfaen" w:hAnsi="Sylfaen" w:cs="Sylfaen"/>
          <w:sz w:val="22"/>
          <w:szCs w:val="22"/>
          <w:lang w:val="ka-GE"/>
        </w:rPr>
        <w:t xml:space="preserve">წლის </w:t>
      </w:r>
      <w:r>
        <w:rPr>
          <w:rFonts w:ascii="Sylfaen" w:hAnsi="Sylfaen" w:cs="Sylfaen"/>
          <w:sz w:val="22"/>
          <w:szCs w:val="22"/>
          <w:lang w:val="ka-GE"/>
        </w:rPr>
        <w:t>იანვარ-</w:t>
      </w:r>
      <w:r w:rsidRPr="003866A2">
        <w:rPr>
          <w:rFonts w:ascii="Sylfaen" w:hAnsi="Sylfaen" w:cs="Sylfaen"/>
          <w:sz w:val="22"/>
          <w:szCs w:val="22"/>
          <w:lang w:val="ka-GE"/>
        </w:rPr>
        <w:t>სექტემბრის</w:t>
      </w:r>
      <w:r>
        <w:rPr>
          <w:rFonts w:ascii="Sylfaen" w:hAnsi="Sylfaen" w:cs="Sylfaen"/>
          <w:sz w:val="22"/>
          <w:szCs w:val="22"/>
          <w:lang w:val="ka-GE"/>
        </w:rPr>
        <w:t xml:space="preserve"> </w:t>
      </w:r>
      <w:r w:rsidRPr="005C3C53">
        <w:rPr>
          <w:rFonts w:ascii="Sylfaen" w:hAnsi="Sylfaen" w:cs="Sylfaen"/>
          <w:sz w:val="22"/>
          <w:szCs w:val="22"/>
          <w:lang w:val="ka-GE"/>
        </w:rPr>
        <w:t>ნაერთი</w:t>
      </w:r>
      <w:r>
        <w:rPr>
          <w:rFonts w:ascii="Sylfaen" w:hAnsi="Sylfaen" w:cs="Sylfaen"/>
          <w:sz w:val="22"/>
          <w:szCs w:val="22"/>
          <w:lang w:val="ka-GE"/>
        </w:rPr>
        <w:t xml:space="preserve"> </w:t>
      </w:r>
      <w:r w:rsidRPr="005C3C53">
        <w:rPr>
          <w:rFonts w:ascii="Sylfaen" w:hAnsi="Sylfaen" w:cs="Sylfaen"/>
          <w:sz w:val="22"/>
          <w:szCs w:val="22"/>
          <w:lang w:val="ka-GE"/>
        </w:rPr>
        <w:t>ბიუჯეტის</w:t>
      </w:r>
      <w:r>
        <w:rPr>
          <w:rFonts w:ascii="Sylfaen" w:hAnsi="Sylfaen" w:cs="Sylfaen"/>
          <w:sz w:val="22"/>
          <w:szCs w:val="22"/>
          <w:lang w:val="ka-GE"/>
        </w:rPr>
        <w:t xml:space="preserve"> </w:t>
      </w:r>
      <w:r w:rsidRPr="0011749F">
        <w:rPr>
          <w:rFonts w:ascii="Sylfaen" w:hAnsi="Sylfaen" w:cs="Sylfaen"/>
          <w:b/>
          <w:sz w:val="22"/>
          <w:szCs w:val="22"/>
          <w:lang w:val="ka-GE"/>
        </w:rPr>
        <w:t>შემოსავლების</w:t>
      </w:r>
      <w:r w:rsidRPr="005C3C53">
        <w:rPr>
          <w:rFonts w:ascii="Sylfaen" w:hAnsi="Sylfaen" w:cs="Sylfaen"/>
          <w:sz w:val="22"/>
          <w:szCs w:val="22"/>
          <w:lang w:val="ka-GE"/>
        </w:rPr>
        <w:t xml:space="preserve"> საპროგნოზო მაჩვენებელი </w:t>
      </w:r>
      <w:r w:rsidRPr="00B26165">
        <w:rPr>
          <w:rFonts w:ascii="Sylfaen" w:hAnsi="Sylfaen" w:cs="Sylfaen"/>
          <w:sz w:val="22"/>
          <w:szCs w:val="22"/>
          <w:lang w:val="ka-GE"/>
        </w:rPr>
        <w:t xml:space="preserve">განისაზღვრა  </w:t>
      </w:r>
      <w:r w:rsidRPr="0063027C">
        <w:rPr>
          <w:rFonts w:ascii="Sylfaen" w:hAnsi="Sylfaen" w:cs="Sylfaen"/>
          <w:sz w:val="22"/>
          <w:szCs w:val="22"/>
          <w:lang w:val="ka-GE"/>
        </w:rPr>
        <w:t xml:space="preserve"> </w:t>
      </w:r>
      <w:r w:rsidRPr="0011749F">
        <w:rPr>
          <w:rFonts w:ascii="Sylfaen" w:hAnsi="Sylfaen" w:cs="Sylfaen"/>
          <w:sz w:val="22"/>
          <w:szCs w:val="22"/>
          <w:lang w:val="ka-GE"/>
        </w:rPr>
        <w:t>9 225 781.0 ა</w:t>
      </w:r>
      <w:r w:rsidRPr="005C3C53">
        <w:rPr>
          <w:rFonts w:ascii="Sylfaen" w:hAnsi="Sylfaen" w:cs="Sylfaen"/>
          <w:sz w:val="22"/>
          <w:szCs w:val="22"/>
          <w:lang w:val="ka-GE"/>
        </w:rPr>
        <w:t>თასი</w:t>
      </w:r>
      <w:r w:rsidRPr="00AD1983">
        <w:rPr>
          <w:rFonts w:ascii="Sylfaen" w:hAnsi="Sylfaen" w:cs="Sylfaen"/>
          <w:sz w:val="22"/>
          <w:szCs w:val="22"/>
          <w:lang w:val="ka-GE"/>
        </w:rPr>
        <w:t xml:space="preserve"> </w:t>
      </w:r>
      <w:r>
        <w:rPr>
          <w:rFonts w:ascii="Sylfaen" w:hAnsi="Sylfaen" w:cs="Sylfaen"/>
          <w:sz w:val="22"/>
          <w:szCs w:val="22"/>
          <w:lang w:val="ka-GE"/>
        </w:rPr>
        <w:t xml:space="preserve">ლარით, საანგარიშო </w:t>
      </w:r>
      <w:r w:rsidRPr="005C3C53">
        <w:rPr>
          <w:rFonts w:ascii="Sylfaen" w:hAnsi="Sylfaen" w:cs="Sylfaen"/>
          <w:sz w:val="22"/>
          <w:szCs w:val="22"/>
          <w:lang w:val="ka-GE"/>
        </w:rPr>
        <w:t xml:space="preserve">პერიოდში </w:t>
      </w:r>
      <w:r w:rsidRPr="0011749F">
        <w:rPr>
          <w:rFonts w:ascii="Sylfaen" w:hAnsi="Sylfaen" w:cs="Sylfaen"/>
          <w:sz w:val="22"/>
          <w:szCs w:val="22"/>
          <w:lang w:val="ka-GE"/>
        </w:rPr>
        <w:t xml:space="preserve"> </w:t>
      </w:r>
      <w:r w:rsidRPr="005C3C53">
        <w:rPr>
          <w:rFonts w:ascii="Sylfaen" w:hAnsi="Sylfaen" w:cs="Sylfaen"/>
          <w:sz w:val="22"/>
          <w:szCs w:val="22"/>
          <w:lang w:val="ka-GE"/>
        </w:rPr>
        <w:t xml:space="preserve">მობილიზებულ </w:t>
      </w:r>
      <w:r w:rsidRPr="0063027C">
        <w:rPr>
          <w:rFonts w:ascii="Sylfaen" w:hAnsi="Sylfaen" w:cs="Sylfaen"/>
          <w:sz w:val="22"/>
          <w:szCs w:val="22"/>
          <w:lang w:val="ka-GE"/>
        </w:rPr>
        <w:t xml:space="preserve">იქნა </w:t>
      </w:r>
      <w:r w:rsidRPr="0011749F">
        <w:rPr>
          <w:rFonts w:ascii="Sylfaen" w:hAnsi="Sylfaen" w:cs="Sylfaen"/>
          <w:sz w:val="22"/>
          <w:szCs w:val="22"/>
          <w:lang w:val="ka-GE"/>
        </w:rPr>
        <w:t xml:space="preserve">9 501 899.8 </w:t>
      </w:r>
      <w:r w:rsidRPr="005C3C53">
        <w:rPr>
          <w:rFonts w:ascii="Sylfaen" w:hAnsi="Sylfaen" w:cs="Sylfaen"/>
          <w:sz w:val="22"/>
          <w:szCs w:val="22"/>
          <w:lang w:val="ka-GE"/>
        </w:rPr>
        <w:t xml:space="preserve">ათასი ლარი, ანუ საპროგნოზო მაჩვენებლის </w:t>
      </w:r>
      <w:r>
        <w:rPr>
          <w:rFonts w:ascii="Sylfaen" w:hAnsi="Sylfaen" w:cs="Sylfaen"/>
          <w:sz w:val="22"/>
          <w:szCs w:val="22"/>
          <w:lang w:val="ka-GE"/>
        </w:rPr>
        <w:t>103.0</w:t>
      </w:r>
      <w:r w:rsidRPr="005C3C53">
        <w:rPr>
          <w:rFonts w:ascii="Sylfaen" w:hAnsi="Sylfaen" w:cs="Sylfaen"/>
          <w:sz w:val="22"/>
          <w:szCs w:val="22"/>
          <w:lang w:val="ka-GE"/>
        </w:rPr>
        <w:t>%.</w:t>
      </w:r>
    </w:p>
    <w:p w:rsidR="00054A49" w:rsidRPr="0011749F" w:rsidRDefault="00054A49" w:rsidP="0011749F">
      <w:pPr>
        <w:spacing w:line="276" w:lineRule="auto"/>
        <w:ind w:firstLine="720"/>
        <w:jc w:val="both"/>
        <w:rPr>
          <w:rFonts w:ascii="Sylfaen" w:hAnsi="Sylfaen" w:cs="Sylfaen"/>
          <w:sz w:val="22"/>
          <w:szCs w:val="22"/>
          <w:lang w:val="ka-GE"/>
        </w:rPr>
      </w:pPr>
      <w:r w:rsidRPr="0011749F">
        <w:rPr>
          <w:rFonts w:ascii="Sylfaen" w:hAnsi="Sylfaen" w:cs="Sylfaen"/>
          <w:b/>
          <w:sz w:val="22"/>
          <w:szCs w:val="22"/>
          <w:lang w:val="ka-GE"/>
        </w:rPr>
        <w:t>გადასახადების</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მაჩვენებელი</w:t>
      </w:r>
      <w:r w:rsidRPr="0011749F">
        <w:rPr>
          <w:rFonts w:ascii="Sylfaen" w:hAnsi="Sylfaen" w:cs="Sylfaen"/>
          <w:sz w:val="22"/>
          <w:szCs w:val="22"/>
          <w:lang w:val="ka-GE"/>
        </w:rPr>
        <w:t xml:space="preserve"> </w:t>
      </w:r>
      <w:r w:rsidRPr="005C3C53">
        <w:rPr>
          <w:rFonts w:ascii="Sylfaen" w:hAnsi="Sylfaen" w:cs="Sylfaen"/>
          <w:sz w:val="22"/>
          <w:szCs w:val="22"/>
          <w:lang w:val="ka-GE"/>
        </w:rPr>
        <w:t>განისაზღვრა</w:t>
      </w:r>
      <w:r w:rsidRPr="0011749F">
        <w:rPr>
          <w:rFonts w:ascii="Sylfaen" w:hAnsi="Sylfaen" w:cs="Sylfaen"/>
          <w:sz w:val="22"/>
          <w:szCs w:val="22"/>
          <w:lang w:val="ka-GE"/>
        </w:rPr>
        <w:t xml:space="preserve"> 8 362 700.0 ათასი </w:t>
      </w:r>
      <w:r w:rsidRPr="005C3C53">
        <w:rPr>
          <w:rFonts w:ascii="Sylfaen" w:hAnsi="Sylfaen" w:cs="Sylfaen"/>
          <w:sz w:val="22"/>
          <w:szCs w:val="22"/>
          <w:lang w:val="ka-GE"/>
        </w:rPr>
        <w:t>ლარით</w:t>
      </w:r>
      <w:r w:rsidRPr="0011749F">
        <w:rPr>
          <w:rFonts w:ascii="Sylfaen" w:hAnsi="Sylfaen" w:cs="Sylfaen"/>
          <w:sz w:val="22"/>
          <w:szCs w:val="22"/>
          <w:lang w:val="ka-GE"/>
        </w:rPr>
        <w:t xml:space="preserve">,  </w:t>
      </w:r>
      <w:r w:rsidRPr="005C3C53">
        <w:rPr>
          <w:rFonts w:ascii="Sylfaen" w:hAnsi="Sylfaen" w:cs="Sylfaen"/>
          <w:sz w:val="22"/>
          <w:szCs w:val="22"/>
          <w:lang w:val="ka-GE"/>
        </w:rPr>
        <w:t>საანგარიშო</w:t>
      </w:r>
      <w:r w:rsidRPr="0011749F">
        <w:rPr>
          <w:rFonts w:ascii="Sylfaen" w:hAnsi="Sylfaen" w:cs="Sylfaen"/>
          <w:sz w:val="22"/>
          <w:szCs w:val="22"/>
          <w:lang w:val="ka-GE"/>
        </w:rPr>
        <w:t xml:space="preserve"> </w:t>
      </w:r>
      <w:r w:rsidRPr="005C3C53">
        <w:rPr>
          <w:rFonts w:ascii="Sylfaen" w:hAnsi="Sylfaen" w:cs="Sylfaen"/>
          <w:sz w:val="22"/>
          <w:szCs w:val="22"/>
          <w:lang w:val="ka-GE"/>
        </w:rPr>
        <w:t>პერიოდში</w:t>
      </w:r>
      <w:r w:rsidRPr="0011749F">
        <w:rPr>
          <w:rFonts w:ascii="Sylfaen" w:hAnsi="Sylfaen" w:cs="Sylfaen"/>
          <w:sz w:val="22"/>
          <w:szCs w:val="22"/>
          <w:lang w:val="ka-GE"/>
        </w:rPr>
        <w:t xml:space="preserve"> </w:t>
      </w:r>
      <w:r w:rsidRPr="005C3C53">
        <w:rPr>
          <w:rFonts w:ascii="Sylfaen" w:hAnsi="Sylfaen" w:cs="Sylfaen"/>
          <w:sz w:val="22"/>
          <w:szCs w:val="22"/>
          <w:lang w:val="ka-GE"/>
        </w:rPr>
        <w:t>მობილიზებულ</w:t>
      </w:r>
      <w:r w:rsidRPr="0011749F">
        <w:rPr>
          <w:rFonts w:ascii="Sylfaen" w:hAnsi="Sylfaen" w:cs="Sylfaen"/>
          <w:sz w:val="22"/>
          <w:szCs w:val="22"/>
          <w:lang w:val="ka-GE"/>
        </w:rPr>
        <w:t xml:space="preserve"> </w:t>
      </w:r>
      <w:r w:rsidRPr="005C3C53">
        <w:rPr>
          <w:rFonts w:ascii="Sylfaen" w:hAnsi="Sylfaen" w:cs="Sylfaen"/>
          <w:sz w:val="22"/>
          <w:szCs w:val="22"/>
          <w:lang w:val="ka-GE"/>
        </w:rPr>
        <w:t>იქნა</w:t>
      </w:r>
      <w:r w:rsidRPr="0011749F">
        <w:rPr>
          <w:rFonts w:ascii="Sylfaen" w:hAnsi="Sylfaen" w:cs="Sylfaen"/>
          <w:sz w:val="22"/>
          <w:szCs w:val="22"/>
          <w:lang w:val="ka-GE"/>
        </w:rPr>
        <w:t xml:space="preserve"> 8 473 498.6 ათასი </w:t>
      </w:r>
      <w:r w:rsidRPr="005C3C53">
        <w:rPr>
          <w:rFonts w:ascii="Sylfaen" w:hAnsi="Sylfaen" w:cs="Sylfaen"/>
          <w:sz w:val="22"/>
          <w:szCs w:val="22"/>
          <w:lang w:val="ka-GE"/>
        </w:rPr>
        <w:t>ლარი</w:t>
      </w:r>
      <w:r w:rsidRPr="0011749F">
        <w:rPr>
          <w:rFonts w:ascii="Sylfaen" w:hAnsi="Sylfaen" w:cs="Sylfaen"/>
          <w:sz w:val="22"/>
          <w:szCs w:val="22"/>
          <w:lang w:val="ka-GE"/>
        </w:rPr>
        <w:t xml:space="preserve">, </w:t>
      </w:r>
      <w:r w:rsidRPr="005C3C53">
        <w:rPr>
          <w:rFonts w:ascii="Sylfaen" w:hAnsi="Sylfaen" w:cs="Sylfaen"/>
          <w:sz w:val="22"/>
          <w:szCs w:val="22"/>
          <w:lang w:val="ka-GE"/>
        </w:rPr>
        <w:t>ანუ</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მაჩვენებლის</w:t>
      </w:r>
      <w:r w:rsidRPr="0011749F">
        <w:rPr>
          <w:rFonts w:ascii="Sylfaen" w:hAnsi="Sylfaen" w:cs="Sylfaen"/>
          <w:sz w:val="22"/>
          <w:szCs w:val="22"/>
          <w:lang w:val="ka-GE"/>
        </w:rPr>
        <w:t xml:space="preserve"> 101.3%.</w:t>
      </w:r>
    </w:p>
    <w:p w:rsidR="00054A49" w:rsidRPr="0011749F" w:rsidRDefault="00054A49" w:rsidP="0011749F">
      <w:pPr>
        <w:spacing w:line="276" w:lineRule="auto"/>
        <w:ind w:firstLine="720"/>
        <w:jc w:val="both"/>
        <w:rPr>
          <w:rFonts w:ascii="Sylfaen" w:hAnsi="Sylfaen" w:cs="Sylfaen"/>
          <w:sz w:val="22"/>
          <w:szCs w:val="22"/>
          <w:lang w:val="ka-GE"/>
        </w:rPr>
      </w:pPr>
      <w:r w:rsidRPr="0011749F">
        <w:rPr>
          <w:rFonts w:ascii="Sylfaen" w:hAnsi="Sylfaen" w:cs="Sylfaen"/>
          <w:b/>
          <w:sz w:val="22"/>
          <w:szCs w:val="22"/>
          <w:lang w:val="ka-GE"/>
        </w:rPr>
        <w:t>გრანტების</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მაჩვენებელი</w:t>
      </w:r>
      <w:r w:rsidRPr="0011749F">
        <w:rPr>
          <w:rFonts w:ascii="Sylfaen" w:hAnsi="Sylfaen" w:cs="Sylfaen"/>
          <w:sz w:val="22"/>
          <w:szCs w:val="22"/>
          <w:lang w:val="ka-GE"/>
        </w:rPr>
        <w:t xml:space="preserve"> </w:t>
      </w:r>
      <w:r w:rsidRPr="005C3C53">
        <w:rPr>
          <w:rFonts w:ascii="Sylfaen" w:hAnsi="Sylfaen" w:cs="Sylfaen"/>
          <w:sz w:val="22"/>
          <w:szCs w:val="22"/>
          <w:lang w:val="ka-GE"/>
        </w:rPr>
        <w:t>განისაზღვრა</w:t>
      </w:r>
      <w:r w:rsidRPr="0011749F">
        <w:rPr>
          <w:rFonts w:ascii="Sylfaen" w:hAnsi="Sylfaen" w:cs="Sylfaen"/>
          <w:sz w:val="22"/>
          <w:szCs w:val="22"/>
          <w:lang w:val="ka-GE"/>
        </w:rPr>
        <w:t xml:space="preserve"> 240 000.0 ათასი ლარით, </w:t>
      </w:r>
      <w:r w:rsidRPr="005C3C53">
        <w:rPr>
          <w:rFonts w:ascii="Sylfaen" w:hAnsi="Sylfaen" w:cs="Sylfaen"/>
          <w:sz w:val="22"/>
          <w:szCs w:val="22"/>
          <w:lang w:val="ka-GE"/>
        </w:rPr>
        <w:t>საანგარიშო</w:t>
      </w:r>
      <w:r w:rsidRPr="0011749F">
        <w:rPr>
          <w:rFonts w:ascii="Sylfaen" w:hAnsi="Sylfaen" w:cs="Sylfaen"/>
          <w:sz w:val="22"/>
          <w:szCs w:val="22"/>
          <w:lang w:val="ka-GE"/>
        </w:rPr>
        <w:t xml:space="preserve"> </w:t>
      </w:r>
      <w:r w:rsidRPr="005C3C53">
        <w:rPr>
          <w:rFonts w:ascii="Sylfaen" w:hAnsi="Sylfaen" w:cs="Sylfaen"/>
          <w:sz w:val="22"/>
          <w:szCs w:val="22"/>
          <w:lang w:val="ka-GE"/>
        </w:rPr>
        <w:t>პერიოდში</w:t>
      </w:r>
      <w:r w:rsidRPr="0011749F">
        <w:rPr>
          <w:rFonts w:ascii="Sylfaen" w:hAnsi="Sylfaen" w:cs="Sylfaen"/>
          <w:sz w:val="22"/>
          <w:szCs w:val="22"/>
          <w:lang w:val="ka-GE"/>
        </w:rPr>
        <w:t xml:space="preserve"> </w:t>
      </w:r>
      <w:r w:rsidRPr="005C3C53">
        <w:rPr>
          <w:rFonts w:ascii="Sylfaen" w:hAnsi="Sylfaen" w:cs="Sylfaen"/>
          <w:sz w:val="22"/>
          <w:szCs w:val="22"/>
          <w:lang w:val="ka-GE"/>
        </w:rPr>
        <w:t>მობილიზებულ</w:t>
      </w:r>
      <w:r w:rsidRPr="0011749F">
        <w:rPr>
          <w:rFonts w:ascii="Sylfaen" w:hAnsi="Sylfaen" w:cs="Sylfaen"/>
          <w:sz w:val="22"/>
          <w:szCs w:val="22"/>
          <w:lang w:val="ka-GE"/>
        </w:rPr>
        <w:t xml:space="preserve"> </w:t>
      </w:r>
      <w:r w:rsidRPr="005C3C53">
        <w:rPr>
          <w:rFonts w:ascii="Sylfaen" w:hAnsi="Sylfaen" w:cs="Sylfaen"/>
          <w:sz w:val="22"/>
          <w:szCs w:val="22"/>
          <w:lang w:val="ka-GE"/>
        </w:rPr>
        <w:t>იქნა</w:t>
      </w:r>
      <w:r w:rsidRPr="0011749F">
        <w:rPr>
          <w:rFonts w:ascii="Sylfaen" w:hAnsi="Sylfaen" w:cs="Sylfaen"/>
          <w:sz w:val="22"/>
          <w:szCs w:val="22"/>
          <w:lang w:val="ka-GE"/>
        </w:rPr>
        <w:t xml:space="preserve"> 324 309.9  ათასი  </w:t>
      </w:r>
      <w:r w:rsidRPr="005C3C53">
        <w:rPr>
          <w:rFonts w:ascii="Sylfaen" w:hAnsi="Sylfaen" w:cs="Sylfaen"/>
          <w:sz w:val="22"/>
          <w:szCs w:val="22"/>
          <w:lang w:val="ka-GE"/>
        </w:rPr>
        <w:t>ლარი</w:t>
      </w:r>
      <w:r w:rsidRPr="0011749F">
        <w:rPr>
          <w:rFonts w:ascii="Sylfaen" w:hAnsi="Sylfaen" w:cs="Sylfaen"/>
          <w:sz w:val="22"/>
          <w:szCs w:val="22"/>
          <w:lang w:val="ka-GE"/>
        </w:rPr>
        <w:t xml:space="preserve">, </w:t>
      </w:r>
      <w:r w:rsidRPr="005C3C53">
        <w:rPr>
          <w:rFonts w:ascii="Sylfaen" w:hAnsi="Sylfaen" w:cs="Sylfaen"/>
          <w:sz w:val="22"/>
          <w:szCs w:val="22"/>
          <w:lang w:val="ka-GE"/>
        </w:rPr>
        <w:t>ანუ</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მაჩვენებლის</w:t>
      </w:r>
      <w:r w:rsidRPr="0011749F">
        <w:rPr>
          <w:rFonts w:ascii="Sylfaen" w:hAnsi="Sylfaen" w:cs="Sylfaen"/>
          <w:sz w:val="22"/>
          <w:szCs w:val="22"/>
          <w:lang w:val="ka-GE"/>
        </w:rPr>
        <w:t xml:space="preserve"> 135.1%.</w:t>
      </w:r>
    </w:p>
    <w:p w:rsidR="00054A49" w:rsidRPr="0011749F" w:rsidRDefault="00054A49" w:rsidP="0011749F">
      <w:pPr>
        <w:spacing w:line="276" w:lineRule="auto"/>
        <w:ind w:firstLine="720"/>
        <w:jc w:val="both"/>
        <w:rPr>
          <w:rFonts w:ascii="Sylfaen" w:hAnsi="Sylfaen" w:cs="Sylfaen"/>
          <w:sz w:val="22"/>
          <w:szCs w:val="22"/>
          <w:lang w:val="ka-GE"/>
        </w:rPr>
      </w:pPr>
      <w:r w:rsidRPr="0011749F">
        <w:rPr>
          <w:rFonts w:ascii="Sylfaen" w:hAnsi="Sylfaen" w:cs="Sylfaen"/>
          <w:b/>
          <w:sz w:val="22"/>
          <w:szCs w:val="22"/>
          <w:lang w:val="ka-GE"/>
        </w:rPr>
        <w:t>სხვა  შემოსავლების</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მაჩვენებელი</w:t>
      </w:r>
      <w:r w:rsidRPr="0011749F">
        <w:rPr>
          <w:rFonts w:ascii="Sylfaen" w:hAnsi="Sylfaen" w:cs="Sylfaen"/>
          <w:sz w:val="22"/>
          <w:szCs w:val="22"/>
          <w:lang w:val="ka-GE"/>
        </w:rPr>
        <w:t xml:space="preserve"> </w:t>
      </w:r>
      <w:r w:rsidRPr="005C3C53">
        <w:rPr>
          <w:rFonts w:ascii="Sylfaen" w:hAnsi="Sylfaen" w:cs="Sylfaen"/>
          <w:sz w:val="22"/>
          <w:szCs w:val="22"/>
          <w:lang w:val="ka-GE"/>
        </w:rPr>
        <w:t>განისაზღვრა</w:t>
      </w:r>
      <w:r>
        <w:rPr>
          <w:rFonts w:ascii="Sylfaen" w:hAnsi="Sylfaen" w:cs="Sylfaen"/>
          <w:sz w:val="22"/>
          <w:szCs w:val="22"/>
          <w:lang w:val="ka-GE"/>
        </w:rPr>
        <w:t xml:space="preserve">  623 081.0 </w:t>
      </w:r>
      <w:r w:rsidRPr="0011749F">
        <w:rPr>
          <w:rFonts w:ascii="Sylfaen" w:hAnsi="Sylfaen" w:cs="Sylfaen"/>
          <w:sz w:val="22"/>
          <w:szCs w:val="22"/>
          <w:lang w:val="ka-GE"/>
        </w:rPr>
        <w:t xml:space="preserve">ათასი </w:t>
      </w:r>
      <w:r w:rsidRPr="005C3C53">
        <w:rPr>
          <w:rFonts w:ascii="Sylfaen" w:hAnsi="Sylfaen" w:cs="Sylfaen"/>
          <w:sz w:val="22"/>
          <w:szCs w:val="22"/>
          <w:lang w:val="ka-GE"/>
        </w:rPr>
        <w:t>ლარით</w:t>
      </w:r>
      <w:r w:rsidRPr="0011749F">
        <w:rPr>
          <w:rFonts w:ascii="Sylfaen" w:hAnsi="Sylfaen" w:cs="Sylfaen"/>
          <w:sz w:val="22"/>
          <w:szCs w:val="22"/>
          <w:lang w:val="ka-GE"/>
        </w:rPr>
        <w:t xml:space="preserve">, </w:t>
      </w:r>
      <w:r w:rsidRPr="005C3C53">
        <w:rPr>
          <w:rFonts w:ascii="Sylfaen" w:hAnsi="Sylfaen" w:cs="Sylfaen"/>
          <w:sz w:val="22"/>
          <w:szCs w:val="22"/>
          <w:lang w:val="ka-GE"/>
        </w:rPr>
        <w:t>საანგარიშო</w:t>
      </w:r>
      <w:r w:rsidRPr="0011749F">
        <w:rPr>
          <w:rFonts w:ascii="Sylfaen" w:hAnsi="Sylfaen" w:cs="Sylfaen"/>
          <w:sz w:val="22"/>
          <w:szCs w:val="22"/>
          <w:lang w:val="ka-GE"/>
        </w:rPr>
        <w:t xml:space="preserve"> </w:t>
      </w:r>
      <w:r w:rsidRPr="005C3C53">
        <w:rPr>
          <w:rFonts w:ascii="Sylfaen" w:hAnsi="Sylfaen" w:cs="Sylfaen"/>
          <w:sz w:val="22"/>
          <w:szCs w:val="22"/>
          <w:lang w:val="ka-GE"/>
        </w:rPr>
        <w:t>პერიოდში</w:t>
      </w:r>
      <w:r w:rsidRPr="0011749F">
        <w:rPr>
          <w:rFonts w:ascii="Sylfaen" w:hAnsi="Sylfaen" w:cs="Sylfaen"/>
          <w:sz w:val="22"/>
          <w:szCs w:val="22"/>
          <w:lang w:val="ka-GE"/>
        </w:rPr>
        <w:t xml:space="preserve"> </w:t>
      </w:r>
      <w:r w:rsidRPr="005C3C53">
        <w:rPr>
          <w:rFonts w:ascii="Sylfaen" w:hAnsi="Sylfaen" w:cs="Sylfaen"/>
          <w:sz w:val="22"/>
          <w:szCs w:val="22"/>
          <w:lang w:val="ka-GE"/>
        </w:rPr>
        <w:t>მობილიზებულ</w:t>
      </w:r>
      <w:r w:rsidRPr="0011749F">
        <w:rPr>
          <w:rFonts w:ascii="Sylfaen" w:hAnsi="Sylfaen" w:cs="Sylfaen"/>
          <w:sz w:val="22"/>
          <w:szCs w:val="22"/>
          <w:lang w:val="ka-GE"/>
        </w:rPr>
        <w:t xml:space="preserve"> </w:t>
      </w:r>
      <w:r w:rsidRPr="005C3C53">
        <w:rPr>
          <w:rFonts w:ascii="Sylfaen" w:hAnsi="Sylfaen" w:cs="Sylfaen"/>
          <w:sz w:val="22"/>
          <w:szCs w:val="22"/>
          <w:lang w:val="ka-GE"/>
        </w:rPr>
        <w:t>იქნა</w:t>
      </w:r>
      <w:r w:rsidRPr="0011749F">
        <w:rPr>
          <w:rFonts w:ascii="Sylfaen" w:hAnsi="Sylfaen" w:cs="Sylfaen"/>
          <w:sz w:val="22"/>
          <w:szCs w:val="22"/>
          <w:lang w:val="ka-GE"/>
        </w:rPr>
        <w:t xml:space="preserve"> 704 091.3 </w:t>
      </w:r>
      <w:r w:rsidRPr="005C3C53">
        <w:rPr>
          <w:rFonts w:ascii="Sylfaen" w:hAnsi="Sylfaen" w:cs="Sylfaen"/>
          <w:sz w:val="22"/>
          <w:szCs w:val="22"/>
          <w:lang w:val="ka-GE"/>
        </w:rPr>
        <w:t>ათასი</w:t>
      </w:r>
      <w:r w:rsidRPr="0011749F">
        <w:rPr>
          <w:rFonts w:ascii="Sylfaen" w:hAnsi="Sylfaen" w:cs="Sylfaen"/>
          <w:sz w:val="22"/>
          <w:szCs w:val="22"/>
          <w:lang w:val="ka-GE"/>
        </w:rPr>
        <w:t xml:space="preserve"> </w:t>
      </w:r>
      <w:r w:rsidRPr="005C3C53">
        <w:rPr>
          <w:rFonts w:ascii="Sylfaen" w:hAnsi="Sylfaen" w:cs="Sylfaen"/>
          <w:sz w:val="22"/>
          <w:szCs w:val="22"/>
          <w:lang w:val="ka-GE"/>
        </w:rPr>
        <w:t>ლარი</w:t>
      </w:r>
      <w:r w:rsidRPr="0011749F">
        <w:rPr>
          <w:rFonts w:ascii="Sylfaen" w:hAnsi="Sylfaen" w:cs="Sylfaen"/>
          <w:sz w:val="22"/>
          <w:szCs w:val="22"/>
          <w:lang w:val="ka-GE"/>
        </w:rPr>
        <w:t xml:space="preserve">, </w:t>
      </w:r>
      <w:r w:rsidRPr="005C3C53">
        <w:rPr>
          <w:rFonts w:ascii="Sylfaen" w:hAnsi="Sylfaen" w:cs="Sylfaen"/>
          <w:sz w:val="22"/>
          <w:szCs w:val="22"/>
          <w:lang w:val="ka-GE"/>
        </w:rPr>
        <w:t>ანუ</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მაჩვენებლის</w:t>
      </w:r>
      <w:r w:rsidRPr="0011749F">
        <w:rPr>
          <w:rFonts w:ascii="Sylfaen" w:hAnsi="Sylfaen" w:cs="Sylfaen"/>
          <w:sz w:val="22"/>
          <w:szCs w:val="22"/>
          <w:lang w:val="ka-GE"/>
        </w:rPr>
        <w:t xml:space="preserve"> 113.0%.</w:t>
      </w:r>
    </w:p>
    <w:p w:rsidR="00C235BA" w:rsidRPr="00946034" w:rsidRDefault="00C235BA" w:rsidP="00E42F1A">
      <w:pPr>
        <w:spacing w:line="276" w:lineRule="auto"/>
        <w:ind w:firstLine="720"/>
        <w:jc w:val="both"/>
        <w:rPr>
          <w:rFonts w:ascii="Sylfaen" w:hAnsi="Sylfaen" w:cs="Arial"/>
          <w:sz w:val="22"/>
          <w:szCs w:val="22"/>
          <w:lang w:val="en-US"/>
        </w:rPr>
      </w:pPr>
    </w:p>
    <w:p w:rsidR="00054A49" w:rsidRPr="0011749F" w:rsidRDefault="00054A49" w:rsidP="0011749F">
      <w:pPr>
        <w:spacing w:line="276" w:lineRule="auto"/>
        <w:ind w:firstLine="720"/>
        <w:jc w:val="both"/>
        <w:rPr>
          <w:rFonts w:ascii="Sylfaen" w:hAnsi="Sylfaen" w:cs="Sylfaen"/>
          <w:sz w:val="22"/>
          <w:szCs w:val="22"/>
          <w:lang w:val="ka-GE"/>
        </w:rPr>
      </w:pPr>
      <w:r w:rsidRPr="0011749F">
        <w:rPr>
          <w:rFonts w:ascii="Sylfaen" w:hAnsi="Sylfaen" w:cs="Sylfaen"/>
          <w:b/>
          <w:sz w:val="22"/>
          <w:szCs w:val="22"/>
          <w:lang w:val="ka-GE"/>
        </w:rPr>
        <w:t>არაფინანსური აქტივების</w:t>
      </w:r>
      <w:r w:rsidRPr="0011749F">
        <w:rPr>
          <w:rFonts w:ascii="Sylfaen" w:hAnsi="Sylfaen" w:cs="Sylfaen"/>
          <w:sz w:val="22"/>
          <w:szCs w:val="22"/>
          <w:lang w:val="ka-GE"/>
        </w:rPr>
        <w:t xml:space="preserve"> </w:t>
      </w:r>
      <w:r w:rsidRPr="005C3C53">
        <w:rPr>
          <w:rFonts w:ascii="Sylfaen" w:hAnsi="Sylfaen" w:cs="Sylfaen"/>
          <w:sz w:val="22"/>
          <w:szCs w:val="22"/>
          <w:lang w:val="ka-GE"/>
        </w:rPr>
        <w:t>კლებიდან</w:t>
      </w:r>
      <w:r w:rsidRPr="0011749F">
        <w:rPr>
          <w:rFonts w:ascii="Sylfaen" w:hAnsi="Sylfaen" w:cs="Sylfaen"/>
          <w:sz w:val="22"/>
          <w:szCs w:val="22"/>
          <w:lang w:val="ka-GE"/>
        </w:rPr>
        <w:t xml:space="preserve"> </w:t>
      </w:r>
      <w:r w:rsidRPr="005C3C53">
        <w:rPr>
          <w:rFonts w:ascii="Sylfaen" w:hAnsi="Sylfaen" w:cs="Sylfaen"/>
          <w:sz w:val="22"/>
          <w:szCs w:val="22"/>
          <w:lang w:val="ka-GE"/>
        </w:rPr>
        <w:t>მობილიზებულ</w:t>
      </w:r>
      <w:r w:rsidRPr="0011749F">
        <w:rPr>
          <w:rFonts w:ascii="Sylfaen" w:hAnsi="Sylfaen" w:cs="Sylfaen"/>
          <w:sz w:val="22"/>
          <w:szCs w:val="22"/>
          <w:lang w:val="ka-GE"/>
        </w:rPr>
        <w:t xml:space="preserve"> </w:t>
      </w:r>
      <w:r w:rsidRPr="005C3C53">
        <w:rPr>
          <w:rFonts w:ascii="Sylfaen" w:hAnsi="Sylfaen" w:cs="Sylfaen"/>
          <w:sz w:val="22"/>
          <w:szCs w:val="22"/>
          <w:lang w:val="ka-GE"/>
        </w:rPr>
        <w:t>იქნა</w:t>
      </w:r>
      <w:r w:rsidRPr="0011749F">
        <w:rPr>
          <w:rFonts w:ascii="Sylfaen" w:hAnsi="Sylfaen" w:cs="Sylfaen"/>
          <w:sz w:val="22"/>
          <w:szCs w:val="22"/>
          <w:lang w:val="ka-GE"/>
        </w:rPr>
        <w:t xml:space="preserve"> 136 700.3 </w:t>
      </w:r>
      <w:r w:rsidRPr="005C3C53">
        <w:rPr>
          <w:rFonts w:ascii="Sylfaen" w:hAnsi="Sylfaen" w:cs="Sylfaen"/>
          <w:sz w:val="22"/>
          <w:szCs w:val="22"/>
          <w:lang w:val="ka-GE"/>
        </w:rPr>
        <w:t>ათასი</w:t>
      </w:r>
      <w:r w:rsidRPr="0011749F">
        <w:rPr>
          <w:rFonts w:ascii="Sylfaen" w:hAnsi="Sylfaen" w:cs="Sylfaen"/>
          <w:sz w:val="22"/>
          <w:szCs w:val="22"/>
          <w:lang w:val="ka-GE"/>
        </w:rPr>
        <w:t xml:space="preserve"> </w:t>
      </w:r>
      <w:r w:rsidRPr="005C3C53">
        <w:rPr>
          <w:rFonts w:ascii="Sylfaen" w:hAnsi="Sylfaen" w:cs="Sylfaen"/>
          <w:sz w:val="22"/>
          <w:szCs w:val="22"/>
          <w:lang w:val="ka-GE"/>
        </w:rPr>
        <w:t>ლარი</w:t>
      </w:r>
      <w:r w:rsidRPr="0011749F">
        <w:rPr>
          <w:rFonts w:ascii="Sylfaen" w:hAnsi="Sylfaen" w:cs="Sylfaen"/>
          <w:sz w:val="22"/>
          <w:szCs w:val="22"/>
          <w:lang w:val="ka-GE"/>
        </w:rPr>
        <w:t xml:space="preserve">, </w:t>
      </w:r>
      <w:r w:rsidRPr="005C3C53">
        <w:rPr>
          <w:rFonts w:ascii="Sylfaen" w:hAnsi="Sylfaen" w:cs="Sylfaen"/>
          <w:sz w:val="22"/>
          <w:szCs w:val="22"/>
          <w:lang w:val="ka-GE"/>
        </w:rPr>
        <w:t>რაც</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მაჩვენებლის</w:t>
      </w:r>
      <w:r w:rsidRPr="0011749F">
        <w:rPr>
          <w:rFonts w:ascii="Sylfaen" w:hAnsi="Sylfaen" w:cs="Sylfaen"/>
          <w:sz w:val="22"/>
          <w:szCs w:val="22"/>
          <w:lang w:val="ka-GE"/>
        </w:rPr>
        <w:t xml:space="preserve"> (105 500.0 ათასი </w:t>
      </w:r>
      <w:r w:rsidRPr="005C3C53">
        <w:rPr>
          <w:rFonts w:ascii="Sylfaen" w:hAnsi="Sylfaen" w:cs="Sylfaen"/>
          <w:sz w:val="22"/>
          <w:szCs w:val="22"/>
          <w:lang w:val="ka-GE"/>
        </w:rPr>
        <w:t>ლარი</w:t>
      </w:r>
      <w:r w:rsidRPr="0011749F">
        <w:rPr>
          <w:rFonts w:ascii="Sylfaen" w:hAnsi="Sylfaen" w:cs="Sylfaen"/>
          <w:sz w:val="22"/>
          <w:szCs w:val="22"/>
          <w:lang w:val="ka-GE"/>
        </w:rPr>
        <w:t>) 129.6%-</w:t>
      </w:r>
      <w:r w:rsidRPr="005C3C53">
        <w:rPr>
          <w:rFonts w:ascii="Sylfaen" w:hAnsi="Sylfaen" w:cs="Sylfaen"/>
          <w:sz w:val="22"/>
          <w:szCs w:val="22"/>
          <w:lang w:val="ka-GE"/>
        </w:rPr>
        <w:t>ია</w:t>
      </w:r>
      <w:r w:rsidRPr="0011749F">
        <w:rPr>
          <w:rFonts w:ascii="Sylfaen" w:hAnsi="Sylfaen" w:cs="Sylfaen"/>
          <w:sz w:val="22"/>
          <w:szCs w:val="22"/>
          <w:lang w:val="ka-GE"/>
        </w:rPr>
        <w:t>.</w:t>
      </w:r>
    </w:p>
    <w:p w:rsidR="00054A49" w:rsidRPr="0011749F" w:rsidRDefault="00054A49" w:rsidP="0011749F">
      <w:pPr>
        <w:spacing w:line="276" w:lineRule="auto"/>
        <w:ind w:firstLine="720"/>
        <w:jc w:val="both"/>
        <w:rPr>
          <w:rFonts w:ascii="Sylfaen" w:hAnsi="Sylfaen" w:cs="Sylfaen"/>
          <w:sz w:val="22"/>
          <w:szCs w:val="22"/>
          <w:lang w:val="ka-GE"/>
        </w:rPr>
      </w:pPr>
      <w:r w:rsidRPr="0011749F">
        <w:rPr>
          <w:rFonts w:ascii="Sylfaen" w:hAnsi="Sylfaen" w:cs="Sylfaen"/>
          <w:b/>
          <w:sz w:val="22"/>
          <w:szCs w:val="22"/>
          <w:lang w:val="ka-GE"/>
        </w:rPr>
        <w:t>ფინანსური აქტივების</w:t>
      </w:r>
      <w:r w:rsidRPr="0011749F">
        <w:rPr>
          <w:rFonts w:ascii="Sylfaen" w:hAnsi="Sylfaen" w:cs="Sylfaen"/>
          <w:sz w:val="22"/>
          <w:szCs w:val="22"/>
          <w:lang w:val="ka-GE"/>
        </w:rPr>
        <w:t xml:space="preserve">  </w:t>
      </w:r>
      <w:r w:rsidRPr="005C3C53">
        <w:rPr>
          <w:rFonts w:ascii="Sylfaen" w:hAnsi="Sylfaen" w:cs="Sylfaen"/>
          <w:sz w:val="22"/>
          <w:szCs w:val="22"/>
          <w:lang w:val="ka-GE"/>
        </w:rPr>
        <w:t>კლებიდან</w:t>
      </w:r>
      <w:r w:rsidRPr="0011749F">
        <w:rPr>
          <w:rFonts w:ascii="Sylfaen" w:hAnsi="Sylfaen" w:cs="Sylfaen"/>
          <w:sz w:val="22"/>
          <w:szCs w:val="22"/>
          <w:lang w:val="ka-GE"/>
        </w:rPr>
        <w:t xml:space="preserve"> </w:t>
      </w:r>
      <w:r w:rsidRPr="005C3C53">
        <w:rPr>
          <w:rFonts w:ascii="Sylfaen" w:hAnsi="Sylfaen" w:cs="Sylfaen"/>
          <w:sz w:val="22"/>
          <w:szCs w:val="22"/>
          <w:lang w:val="ka-GE"/>
        </w:rPr>
        <w:t xml:space="preserve"> მობილიზებულ</w:t>
      </w:r>
      <w:r w:rsidRPr="0011749F">
        <w:rPr>
          <w:rFonts w:ascii="Sylfaen" w:hAnsi="Sylfaen" w:cs="Sylfaen"/>
          <w:sz w:val="22"/>
          <w:szCs w:val="22"/>
          <w:lang w:val="ka-GE"/>
        </w:rPr>
        <w:t xml:space="preserve"> </w:t>
      </w:r>
      <w:r w:rsidRPr="005C3C53">
        <w:rPr>
          <w:rFonts w:ascii="Sylfaen" w:hAnsi="Sylfaen" w:cs="Sylfaen"/>
          <w:sz w:val="22"/>
          <w:szCs w:val="22"/>
          <w:lang w:val="ka-GE"/>
        </w:rPr>
        <w:t xml:space="preserve">იქნა </w:t>
      </w:r>
      <w:r w:rsidRPr="0011749F">
        <w:rPr>
          <w:rFonts w:ascii="Sylfaen" w:hAnsi="Sylfaen" w:cs="Sylfaen"/>
          <w:sz w:val="22"/>
          <w:szCs w:val="22"/>
          <w:lang w:val="ka-GE"/>
        </w:rPr>
        <w:t xml:space="preserve"> </w:t>
      </w:r>
      <w:r w:rsidR="00B26165" w:rsidRPr="0011749F">
        <w:rPr>
          <w:rFonts w:ascii="Sylfaen" w:hAnsi="Sylfaen" w:cs="Sylfaen"/>
          <w:sz w:val="22"/>
          <w:szCs w:val="22"/>
          <w:lang w:val="ka-GE"/>
        </w:rPr>
        <w:t>63</w:t>
      </w:r>
      <w:r w:rsidRPr="0011749F">
        <w:rPr>
          <w:rFonts w:ascii="Sylfaen" w:hAnsi="Sylfaen" w:cs="Sylfaen"/>
          <w:sz w:val="22"/>
          <w:szCs w:val="22"/>
          <w:lang w:val="ka-GE"/>
        </w:rPr>
        <w:t xml:space="preserve"> 2</w:t>
      </w:r>
      <w:r w:rsidR="00B26165" w:rsidRPr="0011749F">
        <w:rPr>
          <w:rFonts w:ascii="Sylfaen" w:hAnsi="Sylfaen" w:cs="Sylfaen"/>
          <w:sz w:val="22"/>
          <w:szCs w:val="22"/>
          <w:lang w:val="ka-GE"/>
        </w:rPr>
        <w:t>92</w:t>
      </w:r>
      <w:r w:rsidRPr="0011749F">
        <w:rPr>
          <w:rFonts w:ascii="Sylfaen" w:hAnsi="Sylfaen" w:cs="Sylfaen"/>
          <w:sz w:val="22"/>
          <w:szCs w:val="22"/>
          <w:lang w:val="ka-GE"/>
        </w:rPr>
        <w:t>.</w:t>
      </w:r>
      <w:r w:rsidR="00B26165" w:rsidRPr="0011749F">
        <w:rPr>
          <w:rFonts w:ascii="Sylfaen" w:hAnsi="Sylfaen" w:cs="Sylfaen"/>
          <w:sz w:val="22"/>
          <w:szCs w:val="22"/>
          <w:lang w:val="ka-GE"/>
        </w:rPr>
        <w:t>1</w:t>
      </w:r>
      <w:r w:rsidRPr="0011749F">
        <w:rPr>
          <w:rFonts w:ascii="Sylfaen" w:hAnsi="Sylfaen" w:cs="Sylfaen"/>
          <w:sz w:val="22"/>
          <w:szCs w:val="22"/>
          <w:lang w:val="ka-GE"/>
        </w:rPr>
        <w:t xml:space="preserve">  ათასი </w:t>
      </w:r>
      <w:r w:rsidRPr="005C3C53">
        <w:rPr>
          <w:rFonts w:ascii="Sylfaen" w:hAnsi="Sylfaen" w:cs="Sylfaen"/>
          <w:sz w:val="22"/>
          <w:szCs w:val="22"/>
          <w:lang w:val="ka-GE"/>
        </w:rPr>
        <w:t>ლარი</w:t>
      </w:r>
      <w:r w:rsidRPr="0011749F">
        <w:rPr>
          <w:rFonts w:ascii="Sylfaen" w:hAnsi="Sylfaen" w:cs="Sylfaen"/>
          <w:sz w:val="22"/>
          <w:szCs w:val="22"/>
          <w:lang w:val="ka-GE"/>
        </w:rPr>
        <w:t xml:space="preserve">, </w:t>
      </w:r>
      <w:r w:rsidRPr="005C3C53">
        <w:rPr>
          <w:rFonts w:ascii="Sylfaen" w:hAnsi="Sylfaen" w:cs="Sylfaen"/>
          <w:sz w:val="22"/>
          <w:szCs w:val="22"/>
          <w:lang w:val="ka-GE"/>
        </w:rPr>
        <w:t>რაც</w:t>
      </w:r>
      <w:r w:rsidRPr="0011749F">
        <w:rPr>
          <w:rFonts w:ascii="Sylfaen" w:hAnsi="Sylfaen" w:cs="Sylfaen"/>
          <w:sz w:val="22"/>
          <w:szCs w:val="22"/>
          <w:lang w:val="ka-GE"/>
        </w:rPr>
        <w:t xml:space="preserve">   </w:t>
      </w:r>
      <w:r w:rsidRPr="005C3C53">
        <w:rPr>
          <w:rFonts w:ascii="Sylfaen" w:hAnsi="Sylfaen" w:cs="Sylfaen"/>
          <w:sz w:val="22"/>
          <w:szCs w:val="22"/>
          <w:lang w:val="ka-GE"/>
        </w:rPr>
        <w:t>საპროგნოზო</w:t>
      </w:r>
      <w:r w:rsidRPr="0011749F">
        <w:rPr>
          <w:rFonts w:ascii="Sylfaen" w:hAnsi="Sylfaen" w:cs="Sylfaen"/>
          <w:sz w:val="22"/>
          <w:szCs w:val="22"/>
          <w:lang w:val="ka-GE"/>
        </w:rPr>
        <w:t xml:space="preserve"> </w:t>
      </w:r>
      <w:r w:rsidRPr="005C3C53">
        <w:rPr>
          <w:rFonts w:ascii="Sylfaen" w:hAnsi="Sylfaen" w:cs="Sylfaen"/>
          <w:sz w:val="22"/>
          <w:szCs w:val="22"/>
          <w:lang w:val="ka-GE"/>
        </w:rPr>
        <w:t>მაჩვენებელის</w:t>
      </w:r>
      <w:r w:rsidRPr="0011749F">
        <w:rPr>
          <w:rFonts w:ascii="Sylfaen" w:hAnsi="Sylfaen" w:cs="Sylfaen"/>
          <w:sz w:val="22"/>
          <w:szCs w:val="22"/>
          <w:lang w:val="ka-GE"/>
        </w:rPr>
        <w:t xml:space="preserve">  (70 500.0 </w:t>
      </w:r>
      <w:r w:rsidRPr="005C3C53">
        <w:rPr>
          <w:rFonts w:ascii="Sylfaen" w:hAnsi="Sylfaen" w:cs="Sylfaen"/>
          <w:sz w:val="22"/>
          <w:szCs w:val="22"/>
          <w:lang w:val="ka-GE"/>
        </w:rPr>
        <w:t>ათასი</w:t>
      </w:r>
      <w:r w:rsidRPr="0011749F">
        <w:rPr>
          <w:rFonts w:ascii="Sylfaen" w:hAnsi="Sylfaen" w:cs="Sylfaen"/>
          <w:sz w:val="22"/>
          <w:szCs w:val="22"/>
          <w:lang w:val="ka-GE"/>
        </w:rPr>
        <w:t xml:space="preserve"> </w:t>
      </w:r>
      <w:r w:rsidRPr="005C3C53">
        <w:rPr>
          <w:rFonts w:ascii="Sylfaen" w:hAnsi="Sylfaen" w:cs="Sylfaen"/>
          <w:sz w:val="22"/>
          <w:szCs w:val="22"/>
          <w:lang w:val="ka-GE"/>
        </w:rPr>
        <w:t>ლარი</w:t>
      </w:r>
      <w:r w:rsidRPr="0011749F">
        <w:rPr>
          <w:rFonts w:ascii="Sylfaen" w:hAnsi="Sylfaen" w:cs="Sylfaen"/>
          <w:sz w:val="22"/>
          <w:szCs w:val="22"/>
          <w:lang w:val="ka-GE"/>
        </w:rPr>
        <w:t xml:space="preserve">) </w:t>
      </w:r>
      <w:r w:rsidR="00B26165" w:rsidRPr="0011749F">
        <w:rPr>
          <w:rFonts w:ascii="Sylfaen" w:hAnsi="Sylfaen" w:cs="Sylfaen"/>
          <w:sz w:val="22"/>
          <w:szCs w:val="22"/>
          <w:lang w:val="ka-GE"/>
        </w:rPr>
        <w:t>89</w:t>
      </w:r>
      <w:r w:rsidRPr="0011749F">
        <w:rPr>
          <w:rFonts w:ascii="Sylfaen" w:hAnsi="Sylfaen" w:cs="Sylfaen"/>
          <w:sz w:val="22"/>
          <w:szCs w:val="22"/>
          <w:lang w:val="ka-GE"/>
        </w:rPr>
        <w:t>.</w:t>
      </w:r>
      <w:r w:rsidR="00B26165" w:rsidRPr="0011749F">
        <w:rPr>
          <w:rFonts w:ascii="Sylfaen" w:hAnsi="Sylfaen" w:cs="Sylfaen"/>
          <w:sz w:val="22"/>
          <w:szCs w:val="22"/>
          <w:lang w:val="ka-GE"/>
        </w:rPr>
        <w:t>8</w:t>
      </w:r>
      <w:r w:rsidRPr="0011749F">
        <w:rPr>
          <w:rFonts w:ascii="Sylfaen" w:hAnsi="Sylfaen" w:cs="Sylfaen"/>
          <w:sz w:val="22"/>
          <w:szCs w:val="22"/>
          <w:lang w:val="ka-GE"/>
        </w:rPr>
        <w:t>%-</w:t>
      </w:r>
      <w:r w:rsidRPr="005C3C53">
        <w:rPr>
          <w:rFonts w:ascii="Sylfaen" w:hAnsi="Sylfaen" w:cs="Sylfaen"/>
          <w:sz w:val="22"/>
          <w:szCs w:val="22"/>
          <w:lang w:val="ka-GE"/>
        </w:rPr>
        <w:t>ია</w:t>
      </w:r>
      <w:r w:rsidRPr="0011749F">
        <w:rPr>
          <w:rFonts w:ascii="Sylfaen" w:hAnsi="Sylfaen" w:cs="Sylfaen"/>
          <w:sz w:val="22"/>
          <w:szCs w:val="22"/>
          <w:lang w:val="ka-GE"/>
        </w:rPr>
        <w:t>.</w:t>
      </w:r>
    </w:p>
    <w:p w:rsidR="00DE17C1" w:rsidRPr="00946034" w:rsidRDefault="00DE17C1" w:rsidP="00E42F1A">
      <w:pPr>
        <w:spacing w:line="276" w:lineRule="auto"/>
        <w:jc w:val="center"/>
        <w:rPr>
          <w:rFonts w:ascii="Sylfaen" w:hAnsi="Sylfaen" w:cs="Sylfaen"/>
          <w:b/>
          <w:sz w:val="22"/>
          <w:szCs w:val="22"/>
          <w:lang w:val="fr-FR"/>
        </w:rPr>
      </w:pPr>
    </w:p>
    <w:p w:rsidR="00DE17C1" w:rsidRPr="00946034" w:rsidRDefault="00DE17C1" w:rsidP="00E42F1A">
      <w:pPr>
        <w:spacing w:line="276" w:lineRule="auto"/>
        <w:jc w:val="center"/>
        <w:rPr>
          <w:rFonts w:ascii="Sylfaen" w:hAnsi="Sylfaen" w:cs="Sylfaen"/>
          <w:b/>
          <w:sz w:val="22"/>
          <w:szCs w:val="22"/>
          <w:lang w:val="fr-FR"/>
        </w:rPr>
      </w:pPr>
      <w:r w:rsidRPr="00946034">
        <w:rPr>
          <w:rFonts w:ascii="Sylfaen" w:hAnsi="Sylfaen" w:cs="Sylfaen"/>
          <w:b/>
          <w:sz w:val="22"/>
          <w:szCs w:val="22"/>
          <w:lang w:val="fr-FR"/>
        </w:rPr>
        <w:t>201</w:t>
      </w:r>
      <w:r w:rsidR="00054A49">
        <w:rPr>
          <w:rFonts w:ascii="Sylfaen" w:hAnsi="Sylfaen" w:cs="Sylfaen"/>
          <w:b/>
          <w:sz w:val="22"/>
          <w:szCs w:val="22"/>
          <w:lang w:val="ka-GE"/>
        </w:rPr>
        <w:t>9</w:t>
      </w:r>
      <w:r w:rsidRPr="00946034">
        <w:rPr>
          <w:rFonts w:ascii="Sylfaen" w:hAnsi="Sylfaen" w:cs="Sylfaen"/>
          <w:b/>
          <w:sz w:val="22"/>
          <w:szCs w:val="22"/>
          <w:lang w:val="fr-FR"/>
        </w:rPr>
        <w:t xml:space="preserve"> წლის </w:t>
      </w:r>
      <w:r w:rsidRPr="00946034">
        <w:rPr>
          <w:rFonts w:ascii="Sylfaen" w:hAnsi="Sylfaen" w:cs="Sylfaen"/>
          <w:b/>
          <w:sz w:val="22"/>
          <w:szCs w:val="22"/>
          <w:lang w:val="ka-GE"/>
        </w:rPr>
        <w:t>იანვარ-</w:t>
      </w:r>
      <w:r w:rsidR="007753F7">
        <w:rPr>
          <w:rFonts w:ascii="Sylfaen" w:hAnsi="Sylfaen" w:cs="Sylfaen"/>
          <w:b/>
          <w:sz w:val="22"/>
          <w:szCs w:val="22"/>
          <w:lang w:val="ka-GE"/>
        </w:rPr>
        <w:t>სექტემბრ</w:t>
      </w:r>
      <w:r w:rsidR="00D01BBA" w:rsidRPr="00946034">
        <w:rPr>
          <w:rFonts w:ascii="Sylfaen" w:hAnsi="Sylfaen" w:cs="Sylfaen"/>
          <w:b/>
          <w:sz w:val="22"/>
          <w:szCs w:val="22"/>
          <w:lang w:val="ka-GE"/>
        </w:rPr>
        <w:t>ი</w:t>
      </w:r>
      <w:r w:rsidRPr="00946034">
        <w:rPr>
          <w:rFonts w:ascii="Sylfaen" w:hAnsi="Sylfaen" w:cs="Sylfaen"/>
          <w:b/>
          <w:sz w:val="22"/>
          <w:szCs w:val="22"/>
          <w:lang w:val="ka-GE"/>
        </w:rPr>
        <w:t>ს</w:t>
      </w:r>
      <w:r w:rsidRPr="00946034">
        <w:rPr>
          <w:rFonts w:ascii="Sylfaen" w:hAnsi="Sylfaen" w:cs="Sylfaen"/>
          <w:b/>
          <w:sz w:val="22"/>
          <w:szCs w:val="22"/>
          <w:lang w:val="fr-FR"/>
        </w:rPr>
        <w:t xml:space="preserve"> ნაერთი ბიუჯეტის შემოსავლების  </w:t>
      </w:r>
    </w:p>
    <w:p w:rsidR="00DE17C1" w:rsidRPr="00946034" w:rsidRDefault="00DE17C1" w:rsidP="00E42F1A">
      <w:pPr>
        <w:spacing w:line="276" w:lineRule="auto"/>
        <w:jc w:val="center"/>
        <w:rPr>
          <w:rFonts w:ascii="Sylfaen" w:hAnsi="Sylfaen" w:cs="Sylfaen"/>
          <w:b/>
          <w:sz w:val="22"/>
          <w:szCs w:val="22"/>
          <w:lang w:val="ka-GE"/>
        </w:rPr>
      </w:pPr>
      <w:r w:rsidRPr="00946034">
        <w:rPr>
          <w:rFonts w:ascii="Sylfaen" w:hAnsi="Sylfaen" w:cs="Sylfaen"/>
          <w:b/>
          <w:sz w:val="22"/>
          <w:szCs w:val="22"/>
          <w:lang w:val="fr-FR"/>
        </w:rPr>
        <w:t xml:space="preserve">შესრულების მაჩვენებლები </w:t>
      </w:r>
      <w:r w:rsidR="00D01BBA" w:rsidRPr="00946034">
        <w:rPr>
          <w:rFonts w:ascii="Sylfaen" w:hAnsi="Sylfaen" w:cs="Sylfaen"/>
          <w:b/>
          <w:sz w:val="22"/>
          <w:szCs w:val="22"/>
          <w:lang w:val="ka-GE"/>
        </w:rPr>
        <w:t xml:space="preserve"> </w:t>
      </w:r>
    </w:p>
    <w:p w:rsidR="00D01BBA" w:rsidRPr="00946034" w:rsidRDefault="00D01BBA" w:rsidP="00E42F1A">
      <w:pPr>
        <w:pStyle w:val="BodyTextIndent2"/>
        <w:tabs>
          <w:tab w:val="num" w:pos="0"/>
        </w:tabs>
        <w:spacing w:line="276" w:lineRule="auto"/>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77"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97"/>
        <w:gridCol w:w="1565"/>
        <w:gridCol w:w="1665"/>
        <w:gridCol w:w="1258"/>
        <w:gridCol w:w="1392"/>
      </w:tblGrid>
      <w:tr w:rsidR="00054A49" w:rsidRPr="00FC5C8F" w:rsidTr="002A133D">
        <w:trPr>
          <w:trHeight w:val="352"/>
        </w:trPr>
        <w:tc>
          <w:tcPr>
            <w:tcW w:w="4697"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დასახელება</w:t>
            </w:r>
          </w:p>
        </w:tc>
        <w:tc>
          <w:tcPr>
            <w:tcW w:w="1565"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გეგმა</w:t>
            </w:r>
          </w:p>
        </w:tc>
        <w:tc>
          <w:tcPr>
            <w:tcW w:w="1665"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ფაქტი</w:t>
            </w:r>
          </w:p>
        </w:tc>
        <w:tc>
          <w:tcPr>
            <w:tcW w:w="1258"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 xml:space="preserve"> +/- </w:t>
            </w:r>
          </w:p>
        </w:tc>
        <w:tc>
          <w:tcPr>
            <w:tcW w:w="1392"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w:t>
            </w:r>
          </w:p>
        </w:tc>
      </w:tr>
      <w:tr w:rsidR="00054A49" w:rsidRPr="00FC5C8F" w:rsidTr="002A133D">
        <w:trPr>
          <w:trHeight w:val="293"/>
        </w:trPr>
        <w:tc>
          <w:tcPr>
            <w:tcW w:w="4697" w:type="dxa"/>
            <w:shd w:val="clear" w:color="auto" w:fill="auto"/>
            <w:vAlign w:val="center"/>
            <w:hideMark/>
          </w:tcPr>
          <w:p w:rsidR="00054A49" w:rsidRPr="00FC5C8F" w:rsidRDefault="00054A49" w:rsidP="002A133D">
            <w:pPr>
              <w:ind w:firstLineChars="34" w:firstLine="61"/>
              <w:rPr>
                <w:rFonts w:ascii="Sylfaen" w:hAnsi="Sylfaen" w:cs="Arial"/>
                <w:b/>
                <w:bCs/>
                <w:sz w:val="18"/>
                <w:szCs w:val="18"/>
                <w:lang w:val="en-US"/>
              </w:rPr>
            </w:pPr>
            <w:r w:rsidRPr="00FC5C8F">
              <w:rPr>
                <w:rFonts w:ascii="Sylfaen" w:hAnsi="Sylfaen" w:cs="Arial"/>
                <w:b/>
                <w:bCs/>
                <w:sz w:val="18"/>
                <w:szCs w:val="18"/>
                <w:lang w:val="en-US"/>
              </w:rPr>
              <w:t>შემოსავლები</w:t>
            </w:r>
          </w:p>
        </w:tc>
        <w:tc>
          <w:tcPr>
            <w:tcW w:w="1565"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9,225,781.0</w:t>
            </w:r>
          </w:p>
        </w:tc>
        <w:tc>
          <w:tcPr>
            <w:tcW w:w="1665"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9,501,899.8</w:t>
            </w:r>
          </w:p>
        </w:tc>
        <w:tc>
          <w:tcPr>
            <w:tcW w:w="1258"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276,118.8</w:t>
            </w:r>
          </w:p>
        </w:tc>
        <w:tc>
          <w:tcPr>
            <w:tcW w:w="1392"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103.0</w:t>
            </w:r>
          </w:p>
        </w:tc>
      </w:tr>
      <w:tr w:rsidR="00054A49" w:rsidRPr="00FC5C8F" w:rsidTr="002A133D">
        <w:trPr>
          <w:trHeight w:val="293"/>
        </w:trPr>
        <w:tc>
          <w:tcPr>
            <w:tcW w:w="4697" w:type="dxa"/>
            <w:shd w:val="clear" w:color="auto" w:fill="auto"/>
            <w:vAlign w:val="center"/>
            <w:hideMark/>
          </w:tcPr>
          <w:p w:rsidR="00054A49" w:rsidRPr="00FC5C8F" w:rsidRDefault="00054A49" w:rsidP="002A133D">
            <w:pPr>
              <w:ind w:firstLineChars="116" w:firstLine="210"/>
              <w:rPr>
                <w:rFonts w:ascii="Sylfaen" w:hAnsi="Sylfaen" w:cs="Arial"/>
                <w:b/>
                <w:bCs/>
                <w:sz w:val="18"/>
                <w:szCs w:val="18"/>
                <w:lang w:val="en-US"/>
              </w:rPr>
            </w:pPr>
            <w:r w:rsidRPr="00FC5C8F">
              <w:rPr>
                <w:rFonts w:ascii="Sylfaen" w:hAnsi="Sylfaen" w:cs="Arial"/>
                <w:b/>
                <w:bCs/>
                <w:sz w:val="18"/>
                <w:szCs w:val="18"/>
                <w:lang w:val="en-US"/>
              </w:rPr>
              <w:t>გადასახადები</w:t>
            </w:r>
          </w:p>
        </w:tc>
        <w:tc>
          <w:tcPr>
            <w:tcW w:w="1565"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8,362,700.0</w:t>
            </w:r>
          </w:p>
        </w:tc>
        <w:tc>
          <w:tcPr>
            <w:tcW w:w="1665"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8,473,498.6</w:t>
            </w:r>
          </w:p>
        </w:tc>
        <w:tc>
          <w:tcPr>
            <w:tcW w:w="1258"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110,798.6</w:t>
            </w:r>
          </w:p>
        </w:tc>
        <w:tc>
          <w:tcPr>
            <w:tcW w:w="1392" w:type="dxa"/>
            <w:shd w:val="clear" w:color="auto" w:fill="auto"/>
            <w:hideMark/>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101.3</w:t>
            </w:r>
          </w:p>
        </w:tc>
      </w:tr>
      <w:tr w:rsidR="00054A49" w:rsidRPr="00FC5C8F" w:rsidTr="00054A49">
        <w:trPr>
          <w:trHeight w:val="305"/>
        </w:trPr>
        <w:tc>
          <w:tcPr>
            <w:tcW w:w="4697" w:type="dxa"/>
            <w:shd w:val="clear" w:color="auto" w:fill="auto"/>
            <w:vAlign w:val="center"/>
            <w:hideMark/>
          </w:tcPr>
          <w:p w:rsidR="00054A49" w:rsidRPr="00FC5C8F" w:rsidRDefault="00054A49" w:rsidP="002A133D">
            <w:pPr>
              <w:ind w:firstLineChars="198" w:firstLine="356"/>
              <w:rPr>
                <w:rFonts w:ascii="Sylfaen" w:hAnsi="Sylfaen" w:cs="Arial"/>
                <w:sz w:val="18"/>
                <w:szCs w:val="18"/>
                <w:lang w:val="en-US"/>
              </w:rPr>
            </w:pPr>
            <w:r w:rsidRPr="00FC5C8F">
              <w:rPr>
                <w:rFonts w:ascii="Sylfaen" w:hAnsi="Sylfaen" w:cs="Arial"/>
                <w:sz w:val="18"/>
                <w:szCs w:val="18"/>
                <w:lang w:val="en-US"/>
              </w:rPr>
              <w:t>საშემოსავლო გადასახადი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2,563,000.0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2,560,419.1</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-2,580.9</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99.9</w:t>
            </w:r>
          </w:p>
        </w:tc>
      </w:tr>
      <w:tr w:rsidR="00054A49" w:rsidRPr="00FC5C8F" w:rsidTr="00054A49">
        <w:trPr>
          <w:trHeight w:val="269"/>
        </w:trPr>
        <w:tc>
          <w:tcPr>
            <w:tcW w:w="4697" w:type="dxa"/>
            <w:shd w:val="clear" w:color="auto" w:fill="auto"/>
            <w:vAlign w:val="center"/>
            <w:hideMark/>
          </w:tcPr>
          <w:p w:rsidR="00054A49" w:rsidRPr="00FC5C8F" w:rsidRDefault="00054A49" w:rsidP="002A133D">
            <w:pPr>
              <w:ind w:firstLineChars="198" w:firstLine="356"/>
              <w:rPr>
                <w:rFonts w:ascii="Sylfaen" w:hAnsi="Sylfaen" w:cs="Arial"/>
                <w:sz w:val="18"/>
                <w:szCs w:val="18"/>
                <w:lang w:val="en-US"/>
              </w:rPr>
            </w:pPr>
            <w:r w:rsidRPr="00FC5C8F">
              <w:rPr>
                <w:rFonts w:ascii="Sylfaen" w:hAnsi="Sylfaen" w:cs="Arial"/>
                <w:sz w:val="18"/>
                <w:szCs w:val="18"/>
                <w:lang w:val="en-US"/>
              </w:rPr>
              <w:t>მოგების გადასახადი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662,300.0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674,053.6</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11,753.6</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101.8</w:t>
            </w:r>
          </w:p>
        </w:tc>
      </w:tr>
      <w:tr w:rsidR="00054A49" w:rsidRPr="00FC5C8F" w:rsidTr="00054A49">
        <w:trPr>
          <w:trHeight w:val="251"/>
        </w:trPr>
        <w:tc>
          <w:tcPr>
            <w:tcW w:w="4697" w:type="dxa"/>
            <w:shd w:val="clear" w:color="auto" w:fill="auto"/>
            <w:vAlign w:val="center"/>
            <w:hideMark/>
          </w:tcPr>
          <w:p w:rsidR="00054A49" w:rsidRPr="00FC5C8F" w:rsidRDefault="00054A49" w:rsidP="002A133D">
            <w:pPr>
              <w:ind w:firstLineChars="198" w:firstLine="356"/>
              <w:rPr>
                <w:rFonts w:ascii="Sylfaen" w:hAnsi="Sylfaen" w:cs="Arial"/>
                <w:sz w:val="18"/>
                <w:szCs w:val="18"/>
                <w:lang w:val="en-US"/>
              </w:rPr>
            </w:pPr>
            <w:r w:rsidRPr="00FC5C8F">
              <w:rPr>
                <w:rFonts w:ascii="Sylfaen" w:hAnsi="Sylfaen" w:cs="Arial"/>
                <w:sz w:val="18"/>
                <w:szCs w:val="18"/>
                <w:lang w:val="en-US"/>
              </w:rPr>
              <w:t>დამატებული ღირებულების გადასახადი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3,718,000.0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3,816,066.0</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98,066.0</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102.6</w:t>
            </w:r>
          </w:p>
        </w:tc>
      </w:tr>
      <w:tr w:rsidR="00054A49" w:rsidRPr="00FC5C8F" w:rsidTr="002A133D">
        <w:trPr>
          <w:trHeight w:val="293"/>
        </w:trPr>
        <w:tc>
          <w:tcPr>
            <w:tcW w:w="4697" w:type="dxa"/>
            <w:shd w:val="clear" w:color="auto" w:fill="auto"/>
            <w:vAlign w:val="center"/>
            <w:hideMark/>
          </w:tcPr>
          <w:p w:rsidR="00054A49" w:rsidRPr="00FC5C8F" w:rsidRDefault="00054A49" w:rsidP="002A133D">
            <w:pPr>
              <w:ind w:firstLineChars="198" w:firstLine="356"/>
              <w:rPr>
                <w:rFonts w:ascii="Sylfaen" w:hAnsi="Sylfaen" w:cs="Arial"/>
                <w:sz w:val="18"/>
                <w:szCs w:val="18"/>
                <w:lang w:val="en-US"/>
              </w:rPr>
            </w:pPr>
            <w:r w:rsidRPr="00FC5C8F">
              <w:rPr>
                <w:rFonts w:ascii="Sylfaen" w:hAnsi="Sylfaen" w:cs="Arial"/>
                <w:sz w:val="18"/>
                <w:szCs w:val="18"/>
                <w:lang w:val="en-US"/>
              </w:rPr>
              <w:t>აქციზი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1,088,400.0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993,415.3</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-94,984.7</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91.3</w:t>
            </w:r>
          </w:p>
        </w:tc>
      </w:tr>
      <w:tr w:rsidR="00054A49" w:rsidRPr="00FC5C8F" w:rsidTr="00054A49">
        <w:trPr>
          <w:trHeight w:val="323"/>
        </w:trPr>
        <w:tc>
          <w:tcPr>
            <w:tcW w:w="4697" w:type="dxa"/>
            <w:shd w:val="clear" w:color="auto" w:fill="auto"/>
            <w:vAlign w:val="center"/>
            <w:hideMark/>
          </w:tcPr>
          <w:p w:rsidR="00054A49" w:rsidRPr="00FC5C8F" w:rsidRDefault="00054A49" w:rsidP="002A133D">
            <w:pPr>
              <w:ind w:firstLineChars="198" w:firstLine="356"/>
              <w:rPr>
                <w:rFonts w:ascii="Sylfaen" w:hAnsi="Sylfaen" w:cs="Arial"/>
                <w:sz w:val="18"/>
                <w:szCs w:val="18"/>
                <w:lang w:val="en-US"/>
              </w:rPr>
            </w:pPr>
            <w:r w:rsidRPr="00FC5C8F">
              <w:rPr>
                <w:rFonts w:ascii="Sylfaen" w:hAnsi="Sylfaen" w:cs="Arial"/>
                <w:sz w:val="18"/>
                <w:szCs w:val="18"/>
                <w:lang w:val="en-US"/>
              </w:rPr>
              <w:t>იმპორტის გადასახადი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63,000.0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56,412.8</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-6,587.2</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89.5</w:t>
            </w:r>
          </w:p>
        </w:tc>
      </w:tr>
      <w:tr w:rsidR="00054A49" w:rsidRPr="00FC5C8F" w:rsidTr="00054A49">
        <w:trPr>
          <w:trHeight w:val="296"/>
        </w:trPr>
        <w:tc>
          <w:tcPr>
            <w:tcW w:w="4697" w:type="dxa"/>
            <w:shd w:val="clear" w:color="auto" w:fill="auto"/>
            <w:vAlign w:val="center"/>
            <w:hideMark/>
          </w:tcPr>
          <w:p w:rsidR="00054A49" w:rsidRPr="00FC5C8F" w:rsidRDefault="00054A49" w:rsidP="002A133D">
            <w:pPr>
              <w:ind w:firstLineChars="198" w:firstLine="356"/>
              <w:rPr>
                <w:rFonts w:ascii="Sylfaen" w:hAnsi="Sylfaen" w:cs="Arial"/>
                <w:sz w:val="18"/>
                <w:szCs w:val="18"/>
                <w:lang w:val="en-US"/>
              </w:rPr>
            </w:pPr>
            <w:r w:rsidRPr="00FC5C8F">
              <w:rPr>
                <w:rFonts w:ascii="Sylfaen" w:hAnsi="Sylfaen" w:cs="Arial"/>
                <w:sz w:val="18"/>
                <w:szCs w:val="18"/>
                <w:lang w:val="en-US"/>
              </w:rPr>
              <w:t>ქონების გადასახადი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362,000.0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366,041.9</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4,041.9</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101.1</w:t>
            </w:r>
          </w:p>
        </w:tc>
      </w:tr>
      <w:tr w:rsidR="00054A49" w:rsidRPr="00FC5C8F" w:rsidTr="00054A49">
        <w:trPr>
          <w:trHeight w:val="269"/>
        </w:trPr>
        <w:tc>
          <w:tcPr>
            <w:tcW w:w="4697" w:type="dxa"/>
            <w:shd w:val="clear" w:color="auto" w:fill="auto"/>
            <w:vAlign w:val="center"/>
            <w:hideMark/>
          </w:tcPr>
          <w:p w:rsidR="00054A49" w:rsidRPr="00FC5C8F" w:rsidRDefault="00054A49" w:rsidP="002A133D">
            <w:pPr>
              <w:ind w:firstLineChars="198" w:firstLine="356"/>
              <w:rPr>
                <w:rFonts w:ascii="Sylfaen" w:hAnsi="Sylfaen" w:cs="Arial"/>
                <w:color w:val="000000"/>
                <w:sz w:val="18"/>
                <w:szCs w:val="18"/>
                <w:lang w:val="en-US"/>
              </w:rPr>
            </w:pPr>
            <w:r w:rsidRPr="00FC5C8F">
              <w:rPr>
                <w:rFonts w:ascii="Sylfaen" w:hAnsi="Sylfaen" w:cs="Arial"/>
                <w:color w:val="000000"/>
                <w:sz w:val="18"/>
                <w:szCs w:val="18"/>
                <w:lang w:val="en-US"/>
              </w:rPr>
              <w:t>სხვა გადასახადი</w:t>
            </w:r>
          </w:p>
        </w:tc>
        <w:tc>
          <w:tcPr>
            <w:tcW w:w="15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-94,000.0</w:t>
            </w:r>
          </w:p>
        </w:tc>
        <w:tc>
          <w:tcPr>
            <w:tcW w:w="1665"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7,089.9</w:t>
            </w:r>
          </w:p>
        </w:tc>
        <w:tc>
          <w:tcPr>
            <w:tcW w:w="1258"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101,089.9</w:t>
            </w:r>
          </w:p>
        </w:tc>
        <w:tc>
          <w:tcPr>
            <w:tcW w:w="1392" w:type="dxa"/>
            <w:shd w:val="clear" w:color="auto" w:fill="auto"/>
            <w:hideMark/>
          </w:tcPr>
          <w:p w:rsidR="00054A49" w:rsidRPr="00FC5C8F" w:rsidRDefault="00054A49" w:rsidP="002A133D">
            <w:pPr>
              <w:jc w:val="right"/>
              <w:rPr>
                <w:rFonts w:ascii="Sylfaen" w:hAnsi="Sylfaen" w:cs="Arial"/>
                <w:color w:val="000000"/>
                <w:sz w:val="18"/>
                <w:szCs w:val="18"/>
              </w:rPr>
            </w:pPr>
            <w:r w:rsidRPr="00FC5C8F">
              <w:rPr>
                <w:rFonts w:ascii="Sylfaen" w:hAnsi="Sylfaen" w:cs="Arial"/>
                <w:color w:val="000000"/>
                <w:sz w:val="18"/>
                <w:szCs w:val="18"/>
              </w:rPr>
              <w:t>-7.5</w:t>
            </w:r>
          </w:p>
        </w:tc>
      </w:tr>
      <w:tr w:rsidR="00054A49" w:rsidRPr="00FC5C8F" w:rsidTr="00054A49">
        <w:trPr>
          <w:trHeight w:val="269"/>
        </w:trPr>
        <w:tc>
          <w:tcPr>
            <w:tcW w:w="4697" w:type="dxa"/>
            <w:shd w:val="clear" w:color="auto" w:fill="auto"/>
            <w:vAlign w:val="center"/>
            <w:hideMark/>
          </w:tcPr>
          <w:p w:rsidR="00054A49" w:rsidRPr="00FC5C8F" w:rsidRDefault="00054A49" w:rsidP="002A133D">
            <w:pPr>
              <w:ind w:firstLineChars="116" w:firstLine="210"/>
              <w:rPr>
                <w:rFonts w:ascii="Sylfaen" w:hAnsi="Sylfaen" w:cs="Arial"/>
                <w:b/>
                <w:bCs/>
                <w:color w:val="000000"/>
                <w:sz w:val="18"/>
                <w:szCs w:val="18"/>
                <w:lang w:val="en-US"/>
              </w:rPr>
            </w:pPr>
            <w:r w:rsidRPr="00FC5C8F">
              <w:rPr>
                <w:rFonts w:ascii="Sylfaen" w:hAnsi="Sylfaen" w:cs="Arial"/>
                <w:b/>
                <w:bCs/>
                <w:color w:val="000000"/>
                <w:sz w:val="18"/>
                <w:szCs w:val="18"/>
                <w:lang w:val="en-US"/>
              </w:rPr>
              <w:t>გრანტები</w:t>
            </w:r>
          </w:p>
        </w:tc>
        <w:tc>
          <w:tcPr>
            <w:tcW w:w="1565"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240,000.0</w:t>
            </w:r>
          </w:p>
        </w:tc>
        <w:tc>
          <w:tcPr>
            <w:tcW w:w="1665"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324,309.9</w:t>
            </w:r>
          </w:p>
        </w:tc>
        <w:tc>
          <w:tcPr>
            <w:tcW w:w="1258"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84,309.9</w:t>
            </w:r>
          </w:p>
        </w:tc>
        <w:tc>
          <w:tcPr>
            <w:tcW w:w="1392"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135.1</w:t>
            </w:r>
          </w:p>
        </w:tc>
      </w:tr>
      <w:tr w:rsidR="00054A49" w:rsidRPr="00FC5C8F" w:rsidTr="00054A49">
        <w:trPr>
          <w:trHeight w:val="260"/>
        </w:trPr>
        <w:tc>
          <w:tcPr>
            <w:tcW w:w="4697" w:type="dxa"/>
            <w:shd w:val="clear" w:color="auto" w:fill="auto"/>
            <w:vAlign w:val="center"/>
            <w:hideMark/>
          </w:tcPr>
          <w:p w:rsidR="00054A49" w:rsidRPr="00FC5C8F" w:rsidRDefault="00054A49" w:rsidP="002A133D">
            <w:pPr>
              <w:ind w:firstLineChars="116" w:firstLine="210"/>
              <w:rPr>
                <w:rFonts w:ascii="Sylfaen" w:hAnsi="Sylfaen" w:cs="Arial"/>
                <w:b/>
                <w:bCs/>
                <w:color w:val="000000"/>
                <w:sz w:val="18"/>
                <w:szCs w:val="18"/>
                <w:lang w:val="en-US"/>
              </w:rPr>
            </w:pPr>
            <w:r w:rsidRPr="00FC5C8F">
              <w:rPr>
                <w:rFonts w:ascii="Sylfaen" w:hAnsi="Sylfaen" w:cs="Arial"/>
                <w:b/>
                <w:bCs/>
                <w:color w:val="000000"/>
                <w:sz w:val="18"/>
                <w:szCs w:val="18"/>
                <w:lang w:val="en-US"/>
              </w:rPr>
              <w:t>სხვა შემოსავლები</w:t>
            </w:r>
          </w:p>
        </w:tc>
        <w:tc>
          <w:tcPr>
            <w:tcW w:w="1565"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623,081.0</w:t>
            </w:r>
          </w:p>
        </w:tc>
        <w:tc>
          <w:tcPr>
            <w:tcW w:w="1665"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704,091.3</w:t>
            </w:r>
          </w:p>
        </w:tc>
        <w:tc>
          <w:tcPr>
            <w:tcW w:w="1258"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81,010.3</w:t>
            </w:r>
          </w:p>
        </w:tc>
        <w:tc>
          <w:tcPr>
            <w:tcW w:w="1392" w:type="dxa"/>
            <w:shd w:val="clear" w:color="auto" w:fill="auto"/>
            <w:hideMark/>
          </w:tcPr>
          <w:p w:rsidR="00054A49" w:rsidRPr="00FC5C8F" w:rsidRDefault="00054A49" w:rsidP="002A133D">
            <w:pPr>
              <w:jc w:val="right"/>
              <w:rPr>
                <w:rFonts w:ascii="Sylfaen" w:hAnsi="Sylfaen" w:cs="Arial"/>
                <w:b/>
                <w:color w:val="000000"/>
                <w:sz w:val="18"/>
                <w:szCs w:val="18"/>
              </w:rPr>
            </w:pPr>
            <w:r w:rsidRPr="00FC5C8F">
              <w:rPr>
                <w:rFonts w:ascii="Sylfaen" w:hAnsi="Sylfaen" w:cs="Arial"/>
                <w:b/>
                <w:color w:val="000000"/>
                <w:sz w:val="18"/>
                <w:szCs w:val="18"/>
              </w:rPr>
              <w:t>113.0</w:t>
            </w:r>
          </w:p>
        </w:tc>
      </w:tr>
    </w:tbl>
    <w:p w:rsidR="00E42F1A" w:rsidRDefault="00E42F1A" w:rsidP="00E42F1A">
      <w:pPr>
        <w:pStyle w:val="BodyTextIndent2"/>
        <w:tabs>
          <w:tab w:val="num" w:pos="0"/>
        </w:tabs>
        <w:spacing w:line="276" w:lineRule="auto"/>
        <w:ind w:firstLine="0"/>
        <w:jc w:val="center"/>
        <w:rPr>
          <w:rFonts w:ascii="Sylfaen" w:hAnsi="Sylfaen" w:cs="Sylfaen"/>
          <w:b/>
          <w:color w:val="000000"/>
          <w:sz w:val="22"/>
          <w:szCs w:val="22"/>
          <w:lang w:val="fr-FR"/>
        </w:rPr>
      </w:pPr>
    </w:p>
    <w:p w:rsidR="00DE17C1" w:rsidRPr="00946034" w:rsidRDefault="00DE17C1" w:rsidP="00E42F1A">
      <w:pPr>
        <w:pStyle w:val="BodyTextIndent2"/>
        <w:tabs>
          <w:tab w:val="num" w:pos="0"/>
        </w:tabs>
        <w:spacing w:line="276" w:lineRule="auto"/>
        <w:ind w:firstLine="0"/>
        <w:jc w:val="center"/>
        <w:rPr>
          <w:rFonts w:ascii="Sylfaen" w:hAnsi="Sylfaen" w:cs="Arial"/>
          <w:b/>
          <w:color w:val="000000"/>
          <w:sz w:val="22"/>
          <w:szCs w:val="22"/>
          <w:lang w:val="fr-FR"/>
        </w:rPr>
      </w:pPr>
      <w:r w:rsidRPr="00946034">
        <w:rPr>
          <w:rFonts w:ascii="Sylfaen" w:hAnsi="Sylfaen" w:cs="Sylfaen"/>
          <w:b/>
          <w:color w:val="000000"/>
          <w:sz w:val="22"/>
          <w:szCs w:val="22"/>
          <w:lang w:val="fr-FR"/>
        </w:rPr>
        <w:t>ინფორმაცია</w:t>
      </w:r>
      <w:r w:rsidRPr="00946034">
        <w:rPr>
          <w:rFonts w:ascii="Sylfaen" w:hAnsi="Sylfaen" w:cs="Arial"/>
          <w:b/>
          <w:color w:val="000000"/>
          <w:sz w:val="22"/>
          <w:szCs w:val="22"/>
          <w:lang w:val="fr-FR"/>
        </w:rPr>
        <w:t xml:space="preserve"> </w:t>
      </w:r>
      <w:r w:rsidRPr="00946034">
        <w:rPr>
          <w:rFonts w:ascii="Sylfaen" w:hAnsi="Sylfaen" w:cs="Sylfaen"/>
          <w:b/>
          <w:color w:val="000000"/>
          <w:sz w:val="22"/>
          <w:szCs w:val="22"/>
          <w:lang w:val="fr-FR"/>
        </w:rPr>
        <w:t>საქართველოს</w:t>
      </w:r>
      <w:r w:rsidRPr="00946034">
        <w:rPr>
          <w:rFonts w:ascii="Sylfaen" w:hAnsi="Sylfaen" w:cs="Arial"/>
          <w:b/>
          <w:color w:val="000000"/>
          <w:sz w:val="22"/>
          <w:szCs w:val="22"/>
          <w:lang w:val="fr-FR"/>
        </w:rPr>
        <w:t xml:space="preserve"> 201</w:t>
      </w:r>
      <w:r w:rsidR="00054A49">
        <w:rPr>
          <w:rFonts w:ascii="Sylfaen" w:hAnsi="Sylfaen" w:cs="Arial"/>
          <w:b/>
          <w:color w:val="000000"/>
          <w:sz w:val="22"/>
          <w:szCs w:val="22"/>
          <w:lang w:val="ka-GE"/>
        </w:rPr>
        <w:t>9</w:t>
      </w:r>
      <w:r w:rsidR="00866976" w:rsidRPr="00946034">
        <w:rPr>
          <w:rFonts w:ascii="Sylfaen" w:hAnsi="Sylfaen" w:cs="Arial"/>
          <w:b/>
          <w:color w:val="000000"/>
          <w:sz w:val="22"/>
          <w:szCs w:val="22"/>
          <w:lang w:val="ka-GE"/>
        </w:rPr>
        <w:t xml:space="preserve"> </w:t>
      </w:r>
      <w:r w:rsidRPr="00946034">
        <w:rPr>
          <w:rFonts w:ascii="Sylfaen" w:hAnsi="Sylfaen" w:cs="Arial"/>
          <w:b/>
          <w:color w:val="000000"/>
          <w:sz w:val="22"/>
          <w:szCs w:val="22"/>
          <w:lang w:val="fr-FR"/>
        </w:rPr>
        <w:t xml:space="preserve"> </w:t>
      </w:r>
      <w:r w:rsidRPr="00946034">
        <w:rPr>
          <w:rFonts w:ascii="Sylfaen" w:hAnsi="Sylfaen" w:cs="Sylfaen"/>
          <w:b/>
          <w:color w:val="000000"/>
          <w:sz w:val="22"/>
          <w:szCs w:val="22"/>
          <w:lang w:val="fr-FR"/>
        </w:rPr>
        <w:t>წლის</w:t>
      </w:r>
      <w:r w:rsidRPr="00946034">
        <w:rPr>
          <w:rFonts w:ascii="Sylfaen" w:hAnsi="Sylfaen" w:cs="Arial"/>
          <w:b/>
          <w:color w:val="000000"/>
          <w:sz w:val="22"/>
          <w:szCs w:val="22"/>
          <w:lang w:val="fr-FR"/>
        </w:rPr>
        <w:t xml:space="preserve"> </w:t>
      </w:r>
      <w:r w:rsidRPr="00946034">
        <w:rPr>
          <w:rFonts w:ascii="Sylfaen" w:hAnsi="Sylfaen" w:cs="Arial"/>
          <w:b/>
          <w:color w:val="000000"/>
          <w:sz w:val="22"/>
          <w:szCs w:val="22"/>
          <w:lang w:val="ka-GE"/>
        </w:rPr>
        <w:t>იანვარ-</w:t>
      </w:r>
      <w:r w:rsidR="00C235BA">
        <w:rPr>
          <w:rFonts w:ascii="Sylfaen" w:hAnsi="Sylfaen" w:cs="Arial"/>
          <w:b/>
          <w:color w:val="000000"/>
          <w:sz w:val="22"/>
          <w:szCs w:val="22"/>
          <w:lang w:val="ka-GE"/>
        </w:rPr>
        <w:t>სექტემბრი</w:t>
      </w:r>
      <w:r w:rsidRPr="00946034">
        <w:rPr>
          <w:rFonts w:ascii="Sylfaen" w:hAnsi="Sylfaen" w:cs="Arial"/>
          <w:b/>
          <w:color w:val="000000"/>
          <w:sz w:val="22"/>
          <w:szCs w:val="22"/>
          <w:lang w:val="ka-GE"/>
        </w:rPr>
        <w:t xml:space="preserve">ს </w:t>
      </w:r>
      <w:r w:rsidRPr="00946034">
        <w:rPr>
          <w:rFonts w:ascii="Sylfaen" w:hAnsi="Sylfaen" w:cs="Sylfaen"/>
          <w:b/>
          <w:color w:val="000000"/>
          <w:sz w:val="22"/>
          <w:szCs w:val="22"/>
          <w:lang w:val="fr-FR"/>
        </w:rPr>
        <w:t>სახელმწიფო</w:t>
      </w:r>
      <w:r w:rsidRPr="00946034">
        <w:rPr>
          <w:rFonts w:ascii="Sylfaen" w:hAnsi="Sylfaen" w:cs="Arial"/>
          <w:b/>
          <w:color w:val="000000"/>
          <w:sz w:val="22"/>
          <w:szCs w:val="22"/>
          <w:lang w:val="fr-FR"/>
        </w:rPr>
        <w:t xml:space="preserve"> </w:t>
      </w:r>
      <w:r w:rsidRPr="00946034">
        <w:rPr>
          <w:rFonts w:ascii="Sylfaen" w:hAnsi="Sylfaen" w:cs="Sylfaen"/>
          <w:b/>
          <w:color w:val="000000"/>
          <w:sz w:val="22"/>
          <w:szCs w:val="22"/>
          <w:lang w:val="fr-FR"/>
        </w:rPr>
        <w:t>ბიუჯეტის</w:t>
      </w:r>
    </w:p>
    <w:p w:rsidR="00DE17C1" w:rsidRPr="00946034" w:rsidRDefault="00DE17C1" w:rsidP="00E42F1A">
      <w:pPr>
        <w:pStyle w:val="BodyTextIndent2"/>
        <w:tabs>
          <w:tab w:val="num" w:pos="0"/>
        </w:tabs>
        <w:spacing w:line="276" w:lineRule="auto"/>
        <w:ind w:firstLine="0"/>
        <w:jc w:val="center"/>
        <w:rPr>
          <w:rFonts w:ascii="Sylfaen" w:hAnsi="Sylfaen" w:cs="Arial"/>
          <w:b/>
          <w:color w:val="000000"/>
          <w:sz w:val="22"/>
          <w:szCs w:val="22"/>
          <w:lang w:val="ka-GE"/>
        </w:rPr>
      </w:pPr>
      <w:r w:rsidRPr="00946034">
        <w:rPr>
          <w:rFonts w:ascii="Sylfaen" w:hAnsi="Sylfaen" w:cs="Sylfaen"/>
          <w:b/>
          <w:color w:val="000000"/>
          <w:sz w:val="22"/>
          <w:szCs w:val="22"/>
          <w:lang w:val="ka-GE"/>
        </w:rPr>
        <w:t>შემოსავლების შესრულების შესახებ</w:t>
      </w:r>
    </w:p>
    <w:p w:rsidR="00054A49" w:rsidRDefault="00054A49" w:rsidP="00054A49">
      <w:pPr>
        <w:ind w:firstLine="720"/>
        <w:jc w:val="both"/>
        <w:rPr>
          <w:rFonts w:ascii="Sylfaen" w:hAnsi="Sylfaen" w:cs="Arial"/>
          <w:sz w:val="22"/>
          <w:szCs w:val="22"/>
          <w:lang w:val="ka-GE"/>
        </w:rPr>
      </w:pPr>
    </w:p>
    <w:p w:rsidR="00054A49" w:rsidRPr="00AE29B6" w:rsidRDefault="00054A49" w:rsidP="00054A49">
      <w:pPr>
        <w:ind w:firstLine="720"/>
        <w:jc w:val="both"/>
        <w:rPr>
          <w:rFonts w:ascii="Sylfaen" w:hAnsi="Sylfaen" w:cs="Arial"/>
          <w:sz w:val="22"/>
          <w:szCs w:val="22"/>
          <w:lang w:val="en-US"/>
        </w:rPr>
      </w:pPr>
      <w:r w:rsidRPr="009333A7">
        <w:rPr>
          <w:rFonts w:ascii="Sylfaen" w:hAnsi="Sylfaen" w:cs="Arial"/>
          <w:sz w:val="22"/>
          <w:szCs w:val="22"/>
          <w:lang w:val="ka-GE"/>
        </w:rPr>
        <w:t>201</w:t>
      </w:r>
      <w:r>
        <w:rPr>
          <w:rFonts w:ascii="Sylfaen" w:hAnsi="Sylfaen" w:cs="Arial"/>
          <w:sz w:val="22"/>
          <w:szCs w:val="22"/>
          <w:lang w:val="en-US"/>
        </w:rPr>
        <w:t>9</w:t>
      </w:r>
      <w:r w:rsidRPr="009333A7">
        <w:rPr>
          <w:rFonts w:ascii="Sylfaen" w:hAnsi="Sylfaen" w:cs="Arial"/>
          <w:sz w:val="22"/>
          <w:szCs w:val="22"/>
          <w:lang w:val="ka-GE"/>
        </w:rPr>
        <w:t xml:space="preserve"> </w:t>
      </w:r>
      <w:r w:rsidRPr="009333A7">
        <w:rPr>
          <w:rFonts w:ascii="Sylfaen" w:hAnsi="Sylfaen" w:cs="Sylfaen"/>
          <w:sz w:val="22"/>
          <w:szCs w:val="22"/>
          <w:lang w:val="ka-GE"/>
        </w:rPr>
        <w:t xml:space="preserve">წლის </w:t>
      </w:r>
      <w:r>
        <w:rPr>
          <w:rFonts w:ascii="Sylfaen" w:hAnsi="Sylfaen" w:cs="Sylfaen"/>
          <w:sz w:val="22"/>
          <w:szCs w:val="22"/>
          <w:lang w:val="ka-GE"/>
        </w:rPr>
        <w:t>იანვარ-</w:t>
      </w:r>
      <w:r w:rsidRPr="003866A2">
        <w:rPr>
          <w:rFonts w:ascii="Sylfaen" w:hAnsi="Sylfaen" w:cs="Sylfaen"/>
          <w:color w:val="000000"/>
          <w:sz w:val="24"/>
          <w:szCs w:val="24"/>
          <w:lang w:val="ka-GE"/>
        </w:rPr>
        <w:t>სექტემბრის</w:t>
      </w:r>
      <w:r>
        <w:rPr>
          <w:rFonts w:ascii="Sylfaen" w:hAnsi="Sylfaen" w:cs="Sylfaen"/>
          <w:sz w:val="22"/>
          <w:szCs w:val="22"/>
          <w:lang w:val="ka-GE"/>
        </w:rPr>
        <w:t xml:space="preserve"> </w:t>
      </w:r>
      <w:r w:rsidRPr="009333A7">
        <w:rPr>
          <w:rFonts w:ascii="Sylfaen" w:hAnsi="Sylfaen" w:cs="Sylfaen"/>
          <w:sz w:val="22"/>
          <w:szCs w:val="22"/>
          <w:lang w:val="ka-GE"/>
        </w:rPr>
        <w:t>სახელმწიფო</w:t>
      </w:r>
      <w:r w:rsidRPr="009333A7">
        <w:rPr>
          <w:rFonts w:ascii="Sylfaen" w:hAnsi="Sylfaen" w:cs="Arial"/>
          <w:sz w:val="22"/>
          <w:szCs w:val="22"/>
          <w:lang w:val="ka-GE"/>
        </w:rPr>
        <w:t xml:space="preserve"> </w:t>
      </w:r>
      <w:r w:rsidRPr="009333A7">
        <w:rPr>
          <w:rFonts w:ascii="Sylfaen" w:hAnsi="Sylfaen" w:cs="Sylfaen"/>
          <w:sz w:val="22"/>
          <w:szCs w:val="22"/>
          <w:lang w:val="ka-GE"/>
        </w:rPr>
        <w:t>ბიუჯეტის</w:t>
      </w:r>
      <w:r w:rsidRPr="009333A7">
        <w:rPr>
          <w:rFonts w:ascii="Sylfaen" w:hAnsi="Sylfaen" w:cs="Arial"/>
          <w:sz w:val="22"/>
          <w:szCs w:val="22"/>
          <w:lang w:val="ka-GE"/>
        </w:rPr>
        <w:t xml:space="preserve"> </w:t>
      </w:r>
      <w:r w:rsidRPr="009333A7">
        <w:rPr>
          <w:rFonts w:ascii="Sylfaen" w:hAnsi="Sylfaen" w:cs="Sylfaen"/>
          <w:sz w:val="22"/>
          <w:szCs w:val="22"/>
          <w:lang w:val="ka-GE"/>
        </w:rPr>
        <w:t>შემოსავლების საპროგნოზო</w:t>
      </w:r>
      <w:r w:rsidRPr="009333A7">
        <w:rPr>
          <w:rFonts w:ascii="Sylfaen" w:hAnsi="Sylfaen" w:cs="Arial"/>
          <w:sz w:val="22"/>
          <w:szCs w:val="22"/>
          <w:lang w:val="ka-GE"/>
        </w:rPr>
        <w:t xml:space="preserve"> </w:t>
      </w:r>
      <w:r w:rsidRPr="009333A7">
        <w:rPr>
          <w:rFonts w:ascii="Sylfaen" w:hAnsi="Sylfaen" w:cs="Sylfaen"/>
          <w:sz w:val="22"/>
          <w:szCs w:val="22"/>
          <w:lang w:val="ka-GE"/>
        </w:rPr>
        <w:t>მაჩვენებელი</w:t>
      </w:r>
      <w:r w:rsidRPr="009333A7">
        <w:rPr>
          <w:rFonts w:ascii="Sylfaen" w:hAnsi="Sylfaen" w:cs="Arial"/>
          <w:sz w:val="22"/>
          <w:szCs w:val="22"/>
          <w:lang w:val="ka-GE"/>
        </w:rPr>
        <w:t xml:space="preserve"> </w:t>
      </w:r>
      <w:r w:rsidRPr="009333A7">
        <w:rPr>
          <w:rFonts w:ascii="Sylfaen" w:hAnsi="Sylfaen" w:cs="Sylfaen"/>
          <w:sz w:val="22"/>
          <w:szCs w:val="22"/>
          <w:lang w:val="ka-GE"/>
        </w:rPr>
        <w:t>განისაზღვრა</w:t>
      </w:r>
      <w:r w:rsidRPr="009333A7">
        <w:rPr>
          <w:rFonts w:ascii="Sylfaen" w:hAnsi="Sylfaen" w:cs="Arial"/>
          <w:sz w:val="22"/>
          <w:szCs w:val="22"/>
          <w:lang w:val="ka-GE"/>
        </w:rPr>
        <w:t xml:space="preserve"> </w:t>
      </w:r>
      <w:r>
        <w:rPr>
          <w:rFonts w:ascii="Sylfaen" w:hAnsi="Sylfaen" w:cs="Arial"/>
          <w:sz w:val="22"/>
          <w:szCs w:val="22"/>
          <w:lang w:val="ka-GE"/>
        </w:rPr>
        <w:t xml:space="preserve">  7 664 369.5  </w:t>
      </w:r>
      <w:r w:rsidRPr="009333A7">
        <w:rPr>
          <w:rFonts w:ascii="Sylfaen" w:hAnsi="Sylfaen" w:cs="Arial"/>
          <w:sz w:val="22"/>
          <w:szCs w:val="22"/>
          <w:lang w:val="ka-GE"/>
        </w:rPr>
        <w:t xml:space="preserve">ათასი </w:t>
      </w:r>
      <w:r w:rsidRPr="009333A7">
        <w:rPr>
          <w:rFonts w:ascii="Sylfaen" w:hAnsi="Sylfaen" w:cs="Sylfaen"/>
          <w:sz w:val="22"/>
          <w:szCs w:val="22"/>
          <w:lang w:val="ka-GE"/>
        </w:rPr>
        <w:t>ლარით</w:t>
      </w:r>
      <w:r w:rsidRPr="009333A7">
        <w:rPr>
          <w:rFonts w:ascii="Sylfaen" w:hAnsi="Sylfaen" w:cs="Arial"/>
          <w:sz w:val="22"/>
          <w:szCs w:val="22"/>
          <w:lang w:val="ka-GE"/>
        </w:rPr>
        <w:t xml:space="preserve">, </w:t>
      </w:r>
      <w:r w:rsidRPr="009333A7">
        <w:rPr>
          <w:rFonts w:ascii="Sylfaen" w:hAnsi="Sylfaen" w:cs="Sylfaen"/>
          <w:sz w:val="22"/>
          <w:szCs w:val="22"/>
          <w:lang w:val="ka-GE"/>
        </w:rPr>
        <w:t>საანგარიშო</w:t>
      </w:r>
      <w:r w:rsidRPr="009333A7">
        <w:rPr>
          <w:rFonts w:ascii="Sylfaen" w:hAnsi="Sylfaen" w:cs="Arial"/>
          <w:sz w:val="22"/>
          <w:szCs w:val="22"/>
          <w:lang w:val="ka-GE"/>
        </w:rPr>
        <w:t xml:space="preserve"> </w:t>
      </w:r>
      <w:r w:rsidRPr="009333A7">
        <w:rPr>
          <w:rFonts w:ascii="Sylfaen" w:hAnsi="Sylfaen" w:cs="Sylfaen"/>
          <w:sz w:val="22"/>
          <w:szCs w:val="22"/>
          <w:lang w:val="ka-GE"/>
        </w:rPr>
        <w:t>პერიოდში</w:t>
      </w:r>
      <w:r w:rsidRPr="009333A7">
        <w:rPr>
          <w:rFonts w:ascii="Sylfaen" w:hAnsi="Sylfaen" w:cs="Arial"/>
          <w:sz w:val="22"/>
          <w:szCs w:val="22"/>
          <w:lang w:val="ka-GE"/>
        </w:rPr>
        <w:t xml:space="preserve"> </w:t>
      </w:r>
      <w:r w:rsidRPr="009333A7">
        <w:rPr>
          <w:rFonts w:ascii="Sylfaen" w:hAnsi="Sylfaen" w:cs="Sylfaen"/>
          <w:sz w:val="22"/>
          <w:szCs w:val="22"/>
          <w:lang w:val="ka-GE"/>
        </w:rPr>
        <w:t>მობილიზებულ</w:t>
      </w:r>
      <w:r w:rsidRPr="009333A7">
        <w:rPr>
          <w:rFonts w:ascii="Sylfaen" w:hAnsi="Sylfaen" w:cs="Arial"/>
          <w:sz w:val="22"/>
          <w:szCs w:val="22"/>
          <w:lang w:val="ka-GE"/>
        </w:rPr>
        <w:t xml:space="preserve"> </w:t>
      </w:r>
      <w:r>
        <w:rPr>
          <w:rFonts w:ascii="Sylfaen" w:hAnsi="Sylfaen" w:cs="Sylfaen"/>
          <w:sz w:val="22"/>
          <w:szCs w:val="22"/>
          <w:lang w:val="ka-GE"/>
        </w:rPr>
        <w:t>7 868 295.5</w:t>
      </w:r>
      <w:r w:rsidRPr="009333A7">
        <w:rPr>
          <w:rFonts w:ascii="Sylfaen" w:hAnsi="Sylfaen" w:cs="Arial"/>
          <w:sz w:val="22"/>
          <w:szCs w:val="22"/>
          <w:lang w:val="ka-GE"/>
        </w:rPr>
        <w:t xml:space="preserve"> </w:t>
      </w:r>
      <w:r w:rsidRPr="009333A7">
        <w:rPr>
          <w:rFonts w:ascii="Sylfaen" w:hAnsi="Sylfaen" w:cs="Sylfaen"/>
          <w:sz w:val="22"/>
          <w:szCs w:val="22"/>
          <w:lang w:val="ka-GE"/>
        </w:rPr>
        <w:t>ათასი</w:t>
      </w:r>
      <w:r w:rsidRPr="009333A7">
        <w:rPr>
          <w:rFonts w:ascii="Sylfaen" w:hAnsi="Sylfaen" w:cs="Arial"/>
          <w:sz w:val="22"/>
          <w:szCs w:val="22"/>
          <w:lang w:val="ka-GE"/>
        </w:rPr>
        <w:t xml:space="preserve"> </w:t>
      </w:r>
      <w:r w:rsidRPr="009333A7">
        <w:rPr>
          <w:rFonts w:ascii="Sylfaen" w:hAnsi="Sylfaen" w:cs="Sylfaen"/>
          <w:sz w:val="22"/>
          <w:szCs w:val="22"/>
          <w:lang w:val="ka-GE"/>
        </w:rPr>
        <w:t>ლარი</w:t>
      </w:r>
      <w:r w:rsidRPr="009333A7">
        <w:rPr>
          <w:rFonts w:ascii="Sylfaen" w:hAnsi="Sylfaen" w:cs="Arial"/>
          <w:sz w:val="22"/>
          <w:szCs w:val="22"/>
          <w:lang w:val="ka-GE"/>
        </w:rPr>
        <w:t xml:space="preserve">, </w:t>
      </w:r>
      <w:r w:rsidRPr="009333A7">
        <w:rPr>
          <w:rFonts w:ascii="Sylfaen" w:hAnsi="Sylfaen" w:cs="Sylfaen"/>
          <w:sz w:val="22"/>
          <w:szCs w:val="22"/>
          <w:lang w:val="ka-GE"/>
        </w:rPr>
        <w:t>ანუ</w:t>
      </w:r>
      <w:r w:rsidRPr="009333A7">
        <w:rPr>
          <w:rFonts w:ascii="Sylfaen" w:hAnsi="Sylfaen" w:cs="Arial"/>
          <w:sz w:val="22"/>
          <w:szCs w:val="22"/>
          <w:lang w:val="ka-GE"/>
        </w:rPr>
        <w:t xml:space="preserve"> </w:t>
      </w:r>
      <w:r w:rsidRPr="009333A7">
        <w:rPr>
          <w:rFonts w:ascii="Sylfaen" w:hAnsi="Sylfaen" w:cs="Sylfaen"/>
          <w:sz w:val="22"/>
          <w:szCs w:val="22"/>
          <w:lang w:val="ka-GE"/>
        </w:rPr>
        <w:t>საპროგნოზო</w:t>
      </w:r>
      <w:r w:rsidRPr="009333A7">
        <w:rPr>
          <w:rFonts w:ascii="Sylfaen" w:hAnsi="Sylfaen" w:cs="Arial"/>
          <w:sz w:val="22"/>
          <w:szCs w:val="22"/>
          <w:lang w:val="ka-GE"/>
        </w:rPr>
        <w:t xml:space="preserve"> </w:t>
      </w:r>
      <w:r w:rsidRPr="009333A7">
        <w:rPr>
          <w:rFonts w:ascii="Sylfaen" w:hAnsi="Sylfaen" w:cs="Sylfaen"/>
          <w:sz w:val="22"/>
          <w:szCs w:val="22"/>
          <w:lang w:val="ka-GE"/>
        </w:rPr>
        <w:t>მაჩვენებლის</w:t>
      </w:r>
      <w:r w:rsidRPr="009333A7">
        <w:rPr>
          <w:rFonts w:ascii="Sylfaen" w:hAnsi="Sylfaen" w:cs="Arial"/>
          <w:sz w:val="22"/>
          <w:szCs w:val="22"/>
          <w:lang w:val="ka-GE"/>
        </w:rPr>
        <w:t xml:space="preserve"> </w:t>
      </w:r>
      <w:r>
        <w:rPr>
          <w:rFonts w:ascii="Sylfaen" w:hAnsi="Sylfaen" w:cs="Arial"/>
          <w:sz w:val="22"/>
          <w:szCs w:val="22"/>
          <w:lang w:val="ka-GE"/>
        </w:rPr>
        <w:t>102.7</w:t>
      </w:r>
      <w:r w:rsidRPr="009333A7">
        <w:rPr>
          <w:rFonts w:ascii="Sylfaen" w:hAnsi="Sylfaen" w:cs="Arial"/>
          <w:sz w:val="22"/>
          <w:szCs w:val="22"/>
          <w:lang w:val="ka-GE"/>
        </w:rPr>
        <w:t>%.</w:t>
      </w:r>
    </w:p>
    <w:p w:rsidR="00AB106D" w:rsidRPr="00946034" w:rsidRDefault="00AB106D" w:rsidP="00AB106D">
      <w:pPr>
        <w:spacing w:line="276" w:lineRule="auto"/>
        <w:ind w:firstLine="630"/>
        <w:jc w:val="both"/>
        <w:rPr>
          <w:rFonts w:ascii="Sylfaen" w:hAnsi="Sylfaen" w:cs="Arial"/>
          <w:b/>
          <w:sz w:val="22"/>
          <w:szCs w:val="22"/>
          <w:lang w:val="fr-FR"/>
        </w:rPr>
      </w:pPr>
    </w:p>
    <w:p w:rsidR="00DE17C1" w:rsidRPr="00946034" w:rsidRDefault="00DE17C1" w:rsidP="00E42F1A">
      <w:pPr>
        <w:spacing w:line="276" w:lineRule="auto"/>
        <w:jc w:val="center"/>
        <w:rPr>
          <w:rFonts w:ascii="Sylfaen" w:hAnsi="Sylfaen" w:cs="Arial"/>
          <w:b/>
          <w:sz w:val="22"/>
          <w:szCs w:val="22"/>
          <w:lang w:val="ka-GE"/>
        </w:rPr>
      </w:pPr>
      <w:r w:rsidRPr="00946034">
        <w:rPr>
          <w:rFonts w:ascii="Sylfaen" w:hAnsi="Sylfaen" w:cs="Arial"/>
          <w:b/>
          <w:sz w:val="22"/>
          <w:szCs w:val="22"/>
          <w:lang w:val="fr-FR"/>
        </w:rPr>
        <w:t>201</w:t>
      </w:r>
      <w:r w:rsidR="00054A49">
        <w:rPr>
          <w:rFonts w:ascii="Sylfaen" w:hAnsi="Sylfaen" w:cs="Arial"/>
          <w:b/>
          <w:sz w:val="22"/>
          <w:szCs w:val="22"/>
          <w:lang w:val="ka-GE"/>
        </w:rPr>
        <w:t>9</w:t>
      </w:r>
      <w:r w:rsidRPr="00946034">
        <w:rPr>
          <w:rFonts w:ascii="Sylfaen" w:hAnsi="Sylfaen" w:cs="Arial"/>
          <w:b/>
          <w:sz w:val="22"/>
          <w:szCs w:val="22"/>
          <w:lang w:val="fr-FR"/>
        </w:rPr>
        <w:t xml:space="preserve"> </w:t>
      </w:r>
      <w:r w:rsidRPr="00946034">
        <w:rPr>
          <w:rFonts w:ascii="Sylfaen" w:hAnsi="Sylfaen" w:cs="Sylfaen"/>
          <w:b/>
          <w:sz w:val="22"/>
          <w:szCs w:val="22"/>
          <w:lang w:val="fr-FR"/>
        </w:rPr>
        <w:t>წლის  იანვარ-</w:t>
      </w:r>
      <w:r w:rsidR="00AB106D">
        <w:rPr>
          <w:rFonts w:ascii="Sylfaen" w:hAnsi="Sylfaen" w:cs="Sylfaen"/>
          <w:b/>
          <w:sz w:val="22"/>
          <w:szCs w:val="22"/>
          <w:lang w:val="ka-GE"/>
        </w:rPr>
        <w:t>სექტემბრ</w:t>
      </w:r>
      <w:r w:rsidRPr="00946034">
        <w:rPr>
          <w:rFonts w:ascii="Sylfaen" w:hAnsi="Sylfaen" w:cs="Sylfaen"/>
          <w:b/>
          <w:sz w:val="22"/>
          <w:szCs w:val="22"/>
          <w:lang w:val="fr-FR"/>
        </w:rPr>
        <w:t>ის</w:t>
      </w:r>
      <w:r w:rsidRPr="00946034">
        <w:rPr>
          <w:rFonts w:ascii="Sylfaen" w:hAnsi="Sylfaen" w:cs="Sylfaen"/>
          <w:b/>
          <w:sz w:val="22"/>
          <w:szCs w:val="22"/>
          <w:lang w:val="ka-GE"/>
        </w:rPr>
        <w:t xml:space="preserve"> </w:t>
      </w:r>
      <w:r w:rsidRPr="00946034">
        <w:rPr>
          <w:rFonts w:ascii="Sylfaen" w:hAnsi="Sylfaen" w:cs="Sylfaen"/>
          <w:b/>
          <w:sz w:val="22"/>
          <w:szCs w:val="22"/>
          <w:lang w:val="fr-FR"/>
        </w:rPr>
        <w:t>სახელმწიფო</w:t>
      </w:r>
      <w:r w:rsidRPr="00946034">
        <w:rPr>
          <w:rFonts w:ascii="Sylfaen" w:hAnsi="Sylfaen" w:cs="Arial"/>
          <w:b/>
          <w:sz w:val="22"/>
          <w:szCs w:val="22"/>
          <w:lang w:val="fr-FR"/>
        </w:rPr>
        <w:t xml:space="preserve"> </w:t>
      </w:r>
      <w:r w:rsidRPr="00946034">
        <w:rPr>
          <w:rFonts w:ascii="Sylfaen" w:hAnsi="Sylfaen" w:cs="Sylfaen"/>
          <w:b/>
          <w:sz w:val="22"/>
          <w:szCs w:val="22"/>
          <w:lang w:val="fr-FR"/>
        </w:rPr>
        <w:t>ბიუჯეტის</w:t>
      </w:r>
      <w:r w:rsidRPr="00946034">
        <w:rPr>
          <w:rFonts w:ascii="Sylfaen" w:hAnsi="Sylfaen" w:cs="Sylfaen"/>
          <w:b/>
          <w:sz w:val="22"/>
          <w:szCs w:val="22"/>
          <w:lang w:val="ka-GE"/>
        </w:rPr>
        <w:t xml:space="preserve"> </w:t>
      </w:r>
      <w:r w:rsidRPr="00946034">
        <w:rPr>
          <w:rFonts w:ascii="Sylfaen" w:hAnsi="Sylfaen" w:cs="Sylfaen"/>
          <w:b/>
          <w:sz w:val="22"/>
          <w:szCs w:val="22"/>
          <w:lang w:val="fr-FR"/>
        </w:rPr>
        <w:t>შემოსავლები</w:t>
      </w:r>
      <w:r w:rsidRPr="00946034">
        <w:rPr>
          <w:rFonts w:ascii="Sylfaen" w:hAnsi="Sylfaen" w:cs="Sylfaen"/>
          <w:b/>
          <w:sz w:val="22"/>
          <w:szCs w:val="22"/>
          <w:lang w:val="ka-GE"/>
        </w:rPr>
        <w:t xml:space="preserve">ს </w:t>
      </w:r>
      <w:r w:rsidRPr="00946034">
        <w:rPr>
          <w:rFonts w:ascii="Sylfaen" w:hAnsi="Sylfaen" w:cs="Arial"/>
          <w:b/>
          <w:sz w:val="22"/>
          <w:szCs w:val="22"/>
          <w:lang w:val="fr-FR"/>
        </w:rPr>
        <w:t xml:space="preserve"> </w:t>
      </w:r>
    </w:p>
    <w:p w:rsidR="00DE17C1" w:rsidRPr="00946034" w:rsidRDefault="00DE17C1" w:rsidP="00E42F1A">
      <w:pPr>
        <w:spacing w:line="276" w:lineRule="auto"/>
        <w:jc w:val="center"/>
        <w:rPr>
          <w:rFonts w:ascii="Sylfaen" w:hAnsi="Sylfaen" w:cs="Arial"/>
          <w:b/>
          <w:sz w:val="22"/>
          <w:szCs w:val="22"/>
          <w:lang w:val="ka-GE"/>
        </w:rPr>
      </w:pPr>
      <w:r w:rsidRPr="00946034">
        <w:rPr>
          <w:rFonts w:ascii="Sylfaen" w:hAnsi="Sylfaen" w:cs="Sylfaen"/>
          <w:b/>
          <w:sz w:val="22"/>
          <w:szCs w:val="22"/>
          <w:lang w:val="fr-FR"/>
        </w:rPr>
        <w:t>შესრულების</w:t>
      </w:r>
      <w:r w:rsidRPr="00946034">
        <w:rPr>
          <w:rFonts w:ascii="Sylfaen" w:hAnsi="Sylfaen" w:cs="Arial"/>
          <w:b/>
          <w:sz w:val="22"/>
          <w:szCs w:val="22"/>
          <w:lang w:val="fr-FR"/>
        </w:rPr>
        <w:t xml:space="preserve"> </w:t>
      </w:r>
      <w:r w:rsidRPr="00946034">
        <w:rPr>
          <w:rFonts w:ascii="Sylfaen" w:hAnsi="Sylfaen" w:cs="Sylfaen"/>
          <w:b/>
          <w:sz w:val="22"/>
          <w:szCs w:val="22"/>
          <w:lang w:val="fr-FR"/>
        </w:rPr>
        <w:t>მაჩვენებლები</w:t>
      </w:r>
      <w:r w:rsidRPr="00946034">
        <w:rPr>
          <w:rFonts w:ascii="Sylfaen" w:hAnsi="Sylfaen" w:cs="Arial"/>
          <w:b/>
          <w:sz w:val="22"/>
          <w:szCs w:val="22"/>
          <w:lang w:val="ka-GE"/>
        </w:rPr>
        <w:t xml:space="preserve"> </w:t>
      </w:r>
    </w:p>
    <w:p w:rsidR="00DE17C1" w:rsidRPr="00946034" w:rsidRDefault="00DE17C1" w:rsidP="00E42F1A">
      <w:pPr>
        <w:spacing w:line="276" w:lineRule="auto"/>
        <w:ind w:firstLine="720"/>
        <w:jc w:val="center"/>
        <w:rPr>
          <w:rFonts w:ascii="Sylfaen" w:hAnsi="Sylfaen" w:cs="Sylfaen"/>
          <w:sz w:val="22"/>
          <w:szCs w:val="22"/>
          <w:lang w:val="ka-GE"/>
        </w:rPr>
      </w:pPr>
      <w:r w:rsidRPr="00946034">
        <w:rPr>
          <w:rFonts w:ascii="Sylfaen" w:hAnsi="Sylfaen" w:cs="Sylfaen"/>
          <w:sz w:val="22"/>
          <w:szCs w:val="22"/>
          <w:lang w:val="ka-GE"/>
        </w:rPr>
        <w:t xml:space="preserve">                                                                                                      </w:t>
      </w:r>
    </w:p>
    <w:p w:rsidR="00946034" w:rsidRPr="00946034" w:rsidRDefault="00946034" w:rsidP="00E42F1A">
      <w:pPr>
        <w:pStyle w:val="BodyTextIndent2"/>
        <w:tabs>
          <w:tab w:val="num" w:pos="0"/>
        </w:tabs>
        <w:spacing w:line="276" w:lineRule="auto"/>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62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5"/>
        <w:gridCol w:w="1791"/>
        <w:gridCol w:w="1649"/>
        <w:gridCol w:w="1530"/>
        <w:gridCol w:w="1530"/>
      </w:tblGrid>
      <w:tr w:rsidR="00054A49" w:rsidRPr="00FC5C8F" w:rsidTr="00054A49">
        <w:trPr>
          <w:trHeight w:val="449"/>
        </w:trPr>
        <w:tc>
          <w:tcPr>
            <w:tcW w:w="4125"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დასახელება</w:t>
            </w:r>
          </w:p>
        </w:tc>
        <w:tc>
          <w:tcPr>
            <w:tcW w:w="1791"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გეგმა</w:t>
            </w:r>
          </w:p>
        </w:tc>
        <w:tc>
          <w:tcPr>
            <w:tcW w:w="1649"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ფაქტი</w:t>
            </w:r>
          </w:p>
        </w:tc>
        <w:tc>
          <w:tcPr>
            <w:tcW w:w="1530"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 xml:space="preserve"> +/- </w:t>
            </w:r>
          </w:p>
        </w:tc>
        <w:tc>
          <w:tcPr>
            <w:tcW w:w="1530" w:type="dxa"/>
            <w:shd w:val="clear" w:color="auto" w:fill="auto"/>
            <w:vAlign w:val="center"/>
            <w:hideMark/>
          </w:tcPr>
          <w:p w:rsidR="00054A49" w:rsidRPr="00FC5C8F" w:rsidRDefault="00054A49" w:rsidP="002A133D">
            <w:pPr>
              <w:jc w:val="center"/>
              <w:rPr>
                <w:rFonts w:ascii="Sylfaen" w:hAnsi="Sylfaen" w:cs="Arial"/>
                <w:b/>
                <w:bCs/>
                <w:sz w:val="18"/>
                <w:szCs w:val="18"/>
                <w:lang w:val="en-US"/>
              </w:rPr>
            </w:pPr>
            <w:r w:rsidRPr="00FC5C8F">
              <w:rPr>
                <w:rFonts w:ascii="Sylfaen" w:hAnsi="Sylfaen" w:cs="Arial"/>
                <w:b/>
                <w:bCs/>
                <w:sz w:val="18"/>
                <w:szCs w:val="18"/>
                <w:lang w:val="en-US"/>
              </w:rPr>
              <w:t>%</w:t>
            </w:r>
          </w:p>
        </w:tc>
      </w:tr>
      <w:tr w:rsidR="00054A49" w:rsidRPr="00FC5C8F" w:rsidTr="00054A49">
        <w:trPr>
          <w:trHeight w:val="350"/>
        </w:trPr>
        <w:tc>
          <w:tcPr>
            <w:tcW w:w="4125" w:type="dxa"/>
            <w:shd w:val="clear" w:color="auto" w:fill="auto"/>
            <w:vAlign w:val="center"/>
            <w:hideMark/>
          </w:tcPr>
          <w:p w:rsidR="00054A49" w:rsidRPr="00FC5C8F" w:rsidRDefault="00054A49" w:rsidP="002A133D">
            <w:pPr>
              <w:ind w:firstLineChars="100" w:firstLine="181"/>
              <w:rPr>
                <w:rFonts w:ascii="Sylfaen" w:hAnsi="Sylfaen" w:cs="Arial"/>
                <w:b/>
                <w:bCs/>
                <w:sz w:val="18"/>
                <w:szCs w:val="18"/>
                <w:lang w:val="en-US"/>
              </w:rPr>
            </w:pPr>
            <w:r w:rsidRPr="00FC5C8F">
              <w:rPr>
                <w:rFonts w:ascii="Sylfaen" w:hAnsi="Sylfaen" w:cs="Arial"/>
                <w:b/>
                <w:bCs/>
                <w:sz w:val="18"/>
                <w:szCs w:val="18"/>
                <w:lang w:val="en-US"/>
              </w:rPr>
              <w:t>შემოსავლები</w:t>
            </w:r>
          </w:p>
        </w:tc>
        <w:tc>
          <w:tcPr>
            <w:tcW w:w="1791" w:type="dxa"/>
            <w:shd w:val="clear" w:color="auto" w:fill="auto"/>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7,664,369.5</w:t>
            </w:r>
          </w:p>
        </w:tc>
        <w:tc>
          <w:tcPr>
            <w:tcW w:w="1649" w:type="dxa"/>
            <w:shd w:val="clear" w:color="auto" w:fill="auto"/>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7,868,295.5</w:t>
            </w:r>
          </w:p>
        </w:tc>
        <w:tc>
          <w:tcPr>
            <w:tcW w:w="1530" w:type="dxa"/>
            <w:shd w:val="clear" w:color="auto" w:fill="auto"/>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203,926.0</w:t>
            </w:r>
          </w:p>
        </w:tc>
        <w:tc>
          <w:tcPr>
            <w:tcW w:w="1530" w:type="dxa"/>
            <w:shd w:val="clear" w:color="auto" w:fill="auto"/>
          </w:tcPr>
          <w:p w:rsidR="00054A49" w:rsidRPr="00FC5C8F" w:rsidRDefault="00054A49" w:rsidP="002A133D">
            <w:pPr>
              <w:jc w:val="right"/>
              <w:rPr>
                <w:rFonts w:ascii="Sylfaen" w:hAnsi="Sylfaen" w:cs="Arial"/>
                <w:b/>
                <w:bCs/>
                <w:color w:val="000000"/>
                <w:sz w:val="18"/>
                <w:szCs w:val="18"/>
              </w:rPr>
            </w:pPr>
            <w:r w:rsidRPr="00FC5C8F">
              <w:rPr>
                <w:rFonts w:ascii="Sylfaen" w:hAnsi="Sylfaen" w:cs="Arial"/>
                <w:b/>
                <w:bCs/>
                <w:color w:val="000000"/>
                <w:sz w:val="18"/>
                <w:szCs w:val="18"/>
              </w:rPr>
              <w:t>102.7</w:t>
            </w:r>
          </w:p>
        </w:tc>
      </w:tr>
      <w:tr w:rsidR="00054A49" w:rsidRPr="00FC5C8F" w:rsidTr="00054A49">
        <w:trPr>
          <w:trHeight w:val="251"/>
        </w:trPr>
        <w:tc>
          <w:tcPr>
            <w:tcW w:w="4125" w:type="dxa"/>
            <w:shd w:val="clear" w:color="auto" w:fill="auto"/>
            <w:vAlign w:val="center"/>
            <w:hideMark/>
          </w:tcPr>
          <w:p w:rsidR="00054A49" w:rsidRPr="00FC5C8F" w:rsidRDefault="00054A49" w:rsidP="002A133D">
            <w:pPr>
              <w:ind w:firstLineChars="200" w:firstLine="360"/>
              <w:rPr>
                <w:rFonts w:ascii="Sylfaen" w:hAnsi="Sylfaen" w:cs="Arial"/>
                <w:bCs/>
                <w:sz w:val="18"/>
                <w:szCs w:val="18"/>
                <w:lang w:val="en-US"/>
              </w:rPr>
            </w:pPr>
            <w:r w:rsidRPr="00FC5C8F">
              <w:rPr>
                <w:rFonts w:ascii="Sylfaen" w:hAnsi="Sylfaen" w:cs="Arial"/>
                <w:bCs/>
                <w:sz w:val="18"/>
                <w:szCs w:val="18"/>
                <w:lang w:val="en-US"/>
              </w:rPr>
              <w:t>გადასახადები</w:t>
            </w:r>
          </w:p>
        </w:tc>
        <w:tc>
          <w:tcPr>
            <w:tcW w:w="1791"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7,091,600.0</w:t>
            </w:r>
          </w:p>
        </w:tc>
        <w:tc>
          <w:tcPr>
            <w:tcW w:w="1649"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7,177,266.6</w:t>
            </w:r>
          </w:p>
        </w:tc>
        <w:tc>
          <w:tcPr>
            <w:tcW w:w="1530"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85,666.6</w:t>
            </w:r>
          </w:p>
        </w:tc>
        <w:tc>
          <w:tcPr>
            <w:tcW w:w="1530"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101.2</w:t>
            </w:r>
          </w:p>
        </w:tc>
      </w:tr>
      <w:tr w:rsidR="00054A49" w:rsidRPr="00FC5C8F" w:rsidTr="00054A49">
        <w:trPr>
          <w:trHeight w:val="314"/>
        </w:trPr>
        <w:tc>
          <w:tcPr>
            <w:tcW w:w="4125" w:type="dxa"/>
            <w:shd w:val="clear" w:color="auto" w:fill="auto"/>
            <w:vAlign w:val="center"/>
            <w:hideMark/>
          </w:tcPr>
          <w:p w:rsidR="00054A49" w:rsidRPr="00FC5C8F" w:rsidRDefault="00054A49" w:rsidP="002A133D">
            <w:pPr>
              <w:ind w:firstLineChars="217" w:firstLine="391"/>
              <w:rPr>
                <w:rFonts w:ascii="Sylfaen" w:hAnsi="Sylfaen" w:cs="Arial"/>
                <w:bCs/>
                <w:sz w:val="18"/>
                <w:szCs w:val="18"/>
                <w:lang w:val="en-US"/>
              </w:rPr>
            </w:pPr>
            <w:r w:rsidRPr="00FC5C8F">
              <w:rPr>
                <w:rFonts w:ascii="Sylfaen" w:hAnsi="Sylfaen" w:cs="Arial"/>
                <w:bCs/>
                <w:sz w:val="18"/>
                <w:szCs w:val="18"/>
                <w:lang w:val="en-US"/>
              </w:rPr>
              <w:t>გრანტები</w:t>
            </w:r>
          </w:p>
        </w:tc>
        <w:tc>
          <w:tcPr>
            <w:tcW w:w="1791"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238,858.5</w:t>
            </w:r>
          </w:p>
        </w:tc>
        <w:tc>
          <w:tcPr>
            <w:tcW w:w="1649"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321,378.3</w:t>
            </w:r>
          </w:p>
        </w:tc>
        <w:tc>
          <w:tcPr>
            <w:tcW w:w="1530"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82,519.8</w:t>
            </w:r>
          </w:p>
        </w:tc>
        <w:tc>
          <w:tcPr>
            <w:tcW w:w="1530"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134.5</w:t>
            </w:r>
          </w:p>
        </w:tc>
      </w:tr>
      <w:tr w:rsidR="00054A49" w:rsidRPr="00FC5C8F" w:rsidTr="00054A49">
        <w:trPr>
          <w:trHeight w:val="260"/>
        </w:trPr>
        <w:tc>
          <w:tcPr>
            <w:tcW w:w="4125" w:type="dxa"/>
            <w:shd w:val="clear" w:color="auto" w:fill="auto"/>
            <w:vAlign w:val="center"/>
            <w:hideMark/>
          </w:tcPr>
          <w:p w:rsidR="00054A49" w:rsidRPr="00FC5C8F" w:rsidRDefault="00054A49" w:rsidP="002A133D">
            <w:pPr>
              <w:ind w:firstLineChars="217" w:firstLine="391"/>
              <w:rPr>
                <w:rFonts w:ascii="Sylfaen" w:hAnsi="Sylfaen" w:cs="Arial"/>
                <w:bCs/>
                <w:sz w:val="18"/>
                <w:szCs w:val="18"/>
                <w:lang w:val="en-US"/>
              </w:rPr>
            </w:pPr>
            <w:r w:rsidRPr="00FC5C8F">
              <w:rPr>
                <w:rFonts w:ascii="Sylfaen" w:hAnsi="Sylfaen" w:cs="Arial"/>
                <w:bCs/>
                <w:sz w:val="18"/>
                <w:szCs w:val="18"/>
                <w:lang w:val="en-US"/>
              </w:rPr>
              <w:t>სხვა შემოსავლები</w:t>
            </w:r>
          </w:p>
        </w:tc>
        <w:tc>
          <w:tcPr>
            <w:tcW w:w="1791"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333,911.0</w:t>
            </w:r>
          </w:p>
        </w:tc>
        <w:tc>
          <w:tcPr>
            <w:tcW w:w="1649"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369,650.6</w:t>
            </w:r>
          </w:p>
        </w:tc>
        <w:tc>
          <w:tcPr>
            <w:tcW w:w="1530"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35,739.6</w:t>
            </w:r>
          </w:p>
        </w:tc>
        <w:tc>
          <w:tcPr>
            <w:tcW w:w="1530" w:type="dxa"/>
            <w:shd w:val="clear" w:color="auto" w:fill="auto"/>
          </w:tcPr>
          <w:p w:rsidR="00054A49" w:rsidRPr="00FC5C8F" w:rsidRDefault="00054A49" w:rsidP="002A133D">
            <w:pPr>
              <w:jc w:val="right"/>
              <w:rPr>
                <w:rFonts w:ascii="Sylfaen" w:hAnsi="Sylfaen" w:cs="Arial"/>
                <w:bCs/>
                <w:color w:val="000000"/>
                <w:sz w:val="18"/>
                <w:szCs w:val="18"/>
              </w:rPr>
            </w:pPr>
            <w:r w:rsidRPr="00FC5C8F">
              <w:rPr>
                <w:rFonts w:ascii="Sylfaen" w:hAnsi="Sylfaen" w:cs="Arial"/>
                <w:bCs/>
                <w:color w:val="000000"/>
                <w:sz w:val="18"/>
                <w:szCs w:val="18"/>
              </w:rPr>
              <w:t>110.7</w:t>
            </w:r>
          </w:p>
        </w:tc>
      </w:tr>
    </w:tbl>
    <w:p w:rsidR="00B73DB7" w:rsidRPr="00946034" w:rsidRDefault="00B73DB7" w:rsidP="00E42F1A">
      <w:pPr>
        <w:spacing w:line="276" w:lineRule="auto"/>
        <w:ind w:firstLine="720"/>
        <w:jc w:val="both"/>
        <w:rPr>
          <w:rFonts w:ascii="Sylfaen" w:hAnsi="Sylfaen" w:cs="Sylfaen"/>
          <w:b/>
          <w:sz w:val="22"/>
          <w:szCs w:val="22"/>
          <w:lang w:val="en-US"/>
        </w:rPr>
      </w:pPr>
    </w:p>
    <w:p w:rsidR="001D777C" w:rsidRPr="00AD1983" w:rsidRDefault="001D777C" w:rsidP="001D777C">
      <w:pPr>
        <w:ind w:firstLine="720"/>
        <w:jc w:val="both"/>
        <w:rPr>
          <w:rFonts w:ascii="Sylfaen" w:hAnsi="Sylfaen" w:cs="Arial"/>
          <w:sz w:val="22"/>
          <w:szCs w:val="22"/>
          <w:lang w:val="en-US"/>
        </w:rPr>
      </w:pPr>
      <w:r w:rsidRPr="00AD1983">
        <w:rPr>
          <w:rFonts w:ascii="Sylfaen" w:hAnsi="Sylfaen" w:cs="Sylfaen"/>
          <w:b/>
          <w:sz w:val="22"/>
          <w:szCs w:val="22"/>
          <w:lang w:val="ka-GE"/>
        </w:rPr>
        <w:t>გადასახადების</w:t>
      </w:r>
      <w:r>
        <w:rPr>
          <w:rFonts w:ascii="Sylfaen" w:hAnsi="Sylfaen" w:cs="Sylfaen"/>
          <w:b/>
          <w:sz w:val="22"/>
          <w:szCs w:val="22"/>
          <w:lang w:val="en-US"/>
        </w:rPr>
        <w:t xml:space="preserve"> </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მაჩვენებელი</w:t>
      </w:r>
      <w:r w:rsidRPr="00AD1983">
        <w:rPr>
          <w:rFonts w:ascii="Sylfaen" w:hAnsi="Sylfaen" w:cs="Arial"/>
          <w:sz w:val="22"/>
          <w:szCs w:val="22"/>
          <w:lang w:val="ka-GE"/>
        </w:rPr>
        <w:t xml:space="preserve"> </w:t>
      </w:r>
      <w:r w:rsidRPr="00AD1983">
        <w:rPr>
          <w:rFonts w:ascii="Sylfaen" w:hAnsi="Sylfaen" w:cs="Sylfaen"/>
          <w:sz w:val="22"/>
          <w:szCs w:val="22"/>
          <w:lang w:val="ka-GE"/>
        </w:rPr>
        <w:t>განისაზღვრა</w:t>
      </w:r>
      <w:r w:rsidRPr="00AD1983">
        <w:rPr>
          <w:rFonts w:ascii="Sylfaen" w:hAnsi="Sylfaen" w:cs="Arial"/>
          <w:sz w:val="22"/>
          <w:szCs w:val="22"/>
          <w:lang w:val="ka-GE"/>
        </w:rPr>
        <w:t xml:space="preserve"> </w:t>
      </w:r>
      <w:r>
        <w:rPr>
          <w:rFonts w:ascii="Sylfaen" w:hAnsi="Sylfaen" w:cs="Arial"/>
          <w:sz w:val="22"/>
          <w:szCs w:val="22"/>
          <w:lang w:val="ka-GE"/>
        </w:rPr>
        <w:t xml:space="preserve">7 091 600.0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ლარით</w:t>
      </w:r>
      <w:r w:rsidRPr="00AD1983">
        <w:rPr>
          <w:rFonts w:ascii="Sylfaen" w:hAnsi="Sylfaen" w:cs="Arial"/>
          <w:sz w:val="22"/>
          <w:szCs w:val="22"/>
          <w:lang w:val="ka-GE"/>
        </w:rPr>
        <w:t xml:space="preserve">, </w:t>
      </w:r>
      <w:r w:rsidRPr="00AD1983">
        <w:rPr>
          <w:rFonts w:ascii="Sylfaen" w:hAnsi="Sylfaen" w:cs="Sylfaen"/>
          <w:sz w:val="22"/>
          <w:szCs w:val="22"/>
          <w:lang w:val="ka-GE"/>
        </w:rPr>
        <w:t>საანგარიშო</w:t>
      </w:r>
      <w:r w:rsidRPr="00AD1983">
        <w:rPr>
          <w:rFonts w:ascii="Sylfaen" w:hAnsi="Sylfaen" w:cs="Arial"/>
          <w:sz w:val="22"/>
          <w:szCs w:val="22"/>
          <w:lang w:val="ka-GE"/>
        </w:rPr>
        <w:t xml:space="preserve"> </w:t>
      </w:r>
      <w:r w:rsidRPr="00AD1983">
        <w:rPr>
          <w:rFonts w:ascii="Sylfaen" w:hAnsi="Sylfaen" w:cs="Sylfaen"/>
          <w:sz w:val="22"/>
          <w:szCs w:val="22"/>
          <w:lang w:val="ka-GE"/>
        </w:rPr>
        <w:t>პერიოდში</w:t>
      </w:r>
      <w:r w:rsidRPr="00AD1983">
        <w:rPr>
          <w:rFonts w:ascii="Sylfaen" w:hAnsi="Sylfaen" w:cs="Arial"/>
          <w:sz w:val="22"/>
          <w:szCs w:val="22"/>
          <w:lang w:val="ka-GE"/>
        </w:rPr>
        <w:t xml:space="preserve"> </w:t>
      </w:r>
      <w:r w:rsidRPr="00AD1983">
        <w:rPr>
          <w:rFonts w:ascii="Sylfaen" w:hAnsi="Sylfaen" w:cs="Sylfaen"/>
          <w:sz w:val="22"/>
          <w:szCs w:val="22"/>
          <w:lang w:val="ka-GE"/>
        </w:rPr>
        <w:t>მობილიზებულ</w:t>
      </w:r>
      <w:r w:rsidRPr="00AD1983">
        <w:rPr>
          <w:rFonts w:ascii="Sylfaen" w:hAnsi="Sylfaen" w:cs="Arial"/>
          <w:sz w:val="22"/>
          <w:szCs w:val="22"/>
          <w:lang w:val="ka-GE"/>
        </w:rPr>
        <w:t xml:space="preserve"> </w:t>
      </w:r>
      <w:r w:rsidRPr="00AD1983">
        <w:rPr>
          <w:rFonts w:ascii="Sylfaen" w:hAnsi="Sylfaen" w:cs="Sylfaen"/>
          <w:sz w:val="22"/>
          <w:szCs w:val="22"/>
          <w:lang w:val="ka-GE"/>
        </w:rPr>
        <w:t>იქნა</w:t>
      </w:r>
      <w:r w:rsidRPr="00AD1983">
        <w:rPr>
          <w:rFonts w:ascii="Sylfaen" w:hAnsi="Sylfaen" w:cs="Arial"/>
          <w:sz w:val="22"/>
          <w:szCs w:val="22"/>
          <w:lang w:val="ka-GE"/>
        </w:rPr>
        <w:t xml:space="preserve"> </w:t>
      </w:r>
      <w:r>
        <w:rPr>
          <w:rFonts w:ascii="Sylfaen" w:hAnsi="Sylfaen" w:cs="Arial"/>
          <w:sz w:val="22"/>
          <w:szCs w:val="22"/>
          <w:lang w:val="ka-GE"/>
        </w:rPr>
        <w:t xml:space="preserve">7 177 266.6 </w:t>
      </w:r>
      <w:r w:rsidRPr="00AD1983">
        <w:rPr>
          <w:rFonts w:ascii="Sylfaen" w:hAnsi="Sylfaen" w:cs="Arial"/>
          <w:sz w:val="22"/>
          <w:szCs w:val="22"/>
          <w:lang w:val="ka-GE"/>
        </w:rPr>
        <w:t xml:space="preserve">ათასი </w:t>
      </w:r>
      <w:r w:rsidRPr="00AD1983">
        <w:rPr>
          <w:rFonts w:ascii="Sylfaen" w:hAnsi="Sylfaen" w:cs="Sylfaen"/>
          <w:sz w:val="22"/>
          <w:szCs w:val="22"/>
          <w:lang w:val="ka-GE"/>
        </w:rPr>
        <w:t>ლარი</w:t>
      </w:r>
      <w:r w:rsidRPr="00AD1983">
        <w:rPr>
          <w:rFonts w:ascii="Sylfaen" w:hAnsi="Sylfaen" w:cs="Arial"/>
          <w:sz w:val="22"/>
          <w:szCs w:val="22"/>
          <w:lang w:val="ka-GE"/>
        </w:rPr>
        <w:t xml:space="preserve">, </w:t>
      </w:r>
      <w:r w:rsidRPr="00AD1983">
        <w:rPr>
          <w:rFonts w:ascii="Sylfaen" w:hAnsi="Sylfaen" w:cs="Sylfaen"/>
          <w:sz w:val="22"/>
          <w:szCs w:val="22"/>
          <w:lang w:val="ka-GE"/>
        </w:rPr>
        <w:t>ანუ</w:t>
      </w:r>
      <w:r w:rsidRPr="00AD1983">
        <w:rPr>
          <w:rFonts w:ascii="Sylfaen" w:hAnsi="Sylfaen" w:cs="Arial"/>
          <w:sz w:val="22"/>
          <w:szCs w:val="22"/>
          <w:lang w:val="ka-GE"/>
        </w:rPr>
        <w:t xml:space="preserve"> </w:t>
      </w:r>
      <w:r w:rsidRPr="00AD1983">
        <w:rPr>
          <w:rFonts w:ascii="Sylfaen" w:hAnsi="Sylfaen" w:cs="Sylfaen"/>
          <w:sz w:val="22"/>
          <w:szCs w:val="22"/>
          <w:lang w:val="ka-GE"/>
        </w:rPr>
        <w:t>საპროგნოზო</w:t>
      </w:r>
      <w:r w:rsidRPr="00AD1983">
        <w:rPr>
          <w:rFonts w:ascii="Sylfaen" w:hAnsi="Sylfaen" w:cs="Arial"/>
          <w:sz w:val="22"/>
          <w:szCs w:val="22"/>
          <w:lang w:val="ka-GE"/>
        </w:rPr>
        <w:t xml:space="preserve"> </w:t>
      </w:r>
      <w:r w:rsidRPr="00AD1983">
        <w:rPr>
          <w:rFonts w:ascii="Sylfaen" w:hAnsi="Sylfaen" w:cs="Sylfaen"/>
          <w:sz w:val="22"/>
          <w:szCs w:val="22"/>
          <w:lang w:val="ka-GE"/>
        </w:rPr>
        <w:t>მაჩვენებლის</w:t>
      </w:r>
      <w:r w:rsidRPr="00AD1983">
        <w:rPr>
          <w:rFonts w:ascii="Sylfaen" w:hAnsi="Sylfaen" w:cs="Arial"/>
          <w:sz w:val="22"/>
          <w:szCs w:val="22"/>
          <w:lang w:val="ka-GE"/>
        </w:rPr>
        <w:t xml:space="preserve"> </w:t>
      </w:r>
      <w:r>
        <w:rPr>
          <w:rFonts w:ascii="Sylfaen" w:hAnsi="Sylfaen" w:cs="Arial"/>
          <w:sz w:val="22"/>
          <w:szCs w:val="22"/>
          <w:lang w:val="ka-GE"/>
        </w:rPr>
        <w:t>101.2</w:t>
      </w:r>
      <w:r w:rsidRPr="00AD1983">
        <w:rPr>
          <w:rFonts w:ascii="Sylfaen" w:hAnsi="Sylfaen" w:cs="Arial"/>
          <w:sz w:val="22"/>
          <w:szCs w:val="22"/>
          <w:lang w:val="ka-GE"/>
        </w:rPr>
        <w:t>%.</w:t>
      </w:r>
    </w:p>
    <w:p w:rsidR="00D01BBA" w:rsidRPr="00946034" w:rsidRDefault="00D01BBA" w:rsidP="00E42F1A">
      <w:pPr>
        <w:spacing w:line="276" w:lineRule="auto"/>
        <w:ind w:firstLine="720"/>
        <w:jc w:val="both"/>
        <w:rPr>
          <w:rFonts w:ascii="Sylfaen" w:hAnsi="Sylfaen" w:cs="Arial"/>
          <w:sz w:val="22"/>
          <w:szCs w:val="22"/>
          <w:lang w:val="ka-GE"/>
        </w:rPr>
      </w:pPr>
      <w:r w:rsidRPr="00946034">
        <w:rPr>
          <w:rFonts w:ascii="Sylfaen" w:hAnsi="Sylfaen" w:cs="Sylfaen"/>
          <w:sz w:val="22"/>
          <w:szCs w:val="22"/>
          <w:lang w:val="ka-GE"/>
        </w:rPr>
        <w:t>სახელმწიფო</w:t>
      </w:r>
      <w:r w:rsidRPr="00946034">
        <w:rPr>
          <w:rFonts w:ascii="Sylfaen" w:hAnsi="Sylfaen" w:cs="Arial"/>
          <w:sz w:val="22"/>
          <w:szCs w:val="22"/>
          <w:lang w:val="ka-GE"/>
        </w:rPr>
        <w:t xml:space="preserve"> </w:t>
      </w:r>
      <w:r w:rsidRPr="00946034">
        <w:rPr>
          <w:rFonts w:ascii="Sylfaen" w:hAnsi="Sylfaen" w:cs="Sylfaen"/>
          <w:sz w:val="22"/>
          <w:szCs w:val="22"/>
          <w:lang w:val="ka-GE"/>
        </w:rPr>
        <w:t>ბიუჯეტში</w:t>
      </w:r>
      <w:r w:rsidRPr="00946034">
        <w:rPr>
          <w:rFonts w:ascii="Sylfaen" w:hAnsi="Sylfaen" w:cs="Arial"/>
          <w:sz w:val="22"/>
          <w:szCs w:val="22"/>
          <w:lang w:val="ka-GE"/>
        </w:rPr>
        <w:t xml:space="preserve"> </w:t>
      </w:r>
      <w:r w:rsidRPr="00946034">
        <w:rPr>
          <w:rFonts w:ascii="Sylfaen" w:hAnsi="Sylfaen" w:cs="Sylfaen"/>
          <w:sz w:val="22"/>
          <w:szCs w:val="22"/>
          <w:lang w:val="ka-GE"/>
        </w:rPr>
        <w:t>გადასახადების მობილიზაციის</w:t>
      </w:r>
      <w:r w:rsidRPr="00946034">
        <w:rPr>
          <w:rFonts w:ascii="Sylfaen" w:hAnsi="Sylfaen" w:cs="Arial"/>
          <w:sz w:val="22"/>
          <w:szCs w:val="22"/>
          <w:lang w:val="ka-GE"/>
        </w:rPr>
        <w:t xml:space="preserve"> </w:t>
      </w:r>
      <w:r w:rsidRPr="00946034">
        <w:rPr>
          <w:rFonts w:ascii="Sylfaen" w:hAnsi="Sylfaen" w:cs="Sylfaen"/>
          <w:sz w:val="22"/>
          <w:szCs w:val="22"/>
          <w:lang w:val="ka-GE"/>
        </w:rPr>
        <w:t>მდგომარეობა</w:t>
      </w:r>
      <w:r w:rsidRPr="00946034">
        <w:rPr>
          <w:rFonts w:ascii="Sylfaen" w:hAnsi="Sylfaen" w:cs="Arial"/>
          <w:sz w:val="22"/>
          <w:szCs w:val="22"/>
          <w:lang w:val="ka-GE"/>
        </w:rPr>
        <w:t xml:space="preserve"> </w:t>
      </w:r>
      <w:r w:rsidRPr="00946034">
        <w:rPr>
          <w:rFonts w:ascii="Sylfaen" w:hAnsi="Sylfaen" w:cs="Sylfaen"/>
          <w:sz w:val="22"/>
          <w:szCs w:val="22"/>
          <w:lang w:val="ka-GE"/>
        </w:rPr>
        <w:t>ცალკეული სახეების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მიხედვით</w:t>
      </w:r>
      <w:r w:rsidRPr="00946034">
        <w:rPr>
          <w:rFonts w:ascii="Sylfaen" w:hAnsi="Sylfaen" w:cs="Arial"/>
          <w:sz w:val="22"/>
          <w:szCs w:val="22"/>
          <w:lang w:val="ka-GE"/>
        </w:rPr>
        <w:t xml:space="preserve">  </w:t>
      </w:r>
      <w:r w:rsidRPr="00946034">
        <w:rPr>
          <w:rFonts w:ascii="Sylfaen" w:hAnsi="Sylfaen" w:cs="Sylfaen"/>
          <w:sz w:val="22"/>
          <w:szCs w:val="22"/>
          <w:lang w:val="ka-GE"/>
        </w:rPr>
        <w:t>შემდეგია</w:t>
      </w:r>
      <w:r w:rsidRPr="00946034">
        <w:rPr>
          <w:rFonts w:ascii="Sylfaen" w:hAnsi="Sylfaen" w:cs="Arial"/>
          <w:sz w:val="22"/>
          <w:szCs w:val="22"/>
          <w:lang w:val="ka-GE"/>
        </w:rPr>
        <w:t>:</w:t>
      </w:r>
    </w:p>
    <w:p w:rsidR="001D777C" w:rsidRPr="00AF7812" w:rsidRDefault="001D777C" w:rsidP="00AF7812">
      <w:pPr>
        <w:pStyle w:val="ListParagraph"/>
        <w:numPr>
          <w:ilvl w:val="0"/>
          <w:numId w:val="22"/>
        </w:numPr>
        <w:spacing w:line="276" w:lineRule="auto"/>
        <w:jc w:val="both"/>
        <w:rPr>
          <w:rFonts w:ascii="Sylfaen" w:hAnsi="Sylfaen" w:cs="Sylfaen"/>
          <w:sz w:val="22"/>
          <w:szCs w:val="22"/>
          <w:lang w:val="ka-GE"/>
        </w:rPr>
      </w:pPr>
      <w:r w:rsidRPr="00AF7812">
        <w:rPr>
          <w:rFonts w:ascii="Sylfaen" w:hAnsi="Sylfaen" w:cs="Sylfaen"/>
          <w:sz w:val="22"/>
          <w:szCs w:val="22"/>
          <w:lang w:val="ka-GE"/>
        </w:rPr>
        <w:t>საშემოსავლო გადასახადის სახით მობილიზებულია 2 355 281.6 ათასი ლარი, რაც საპროგნოზო მაჩვენებლის (2 359 000.0  ათასი ლარი)  99.8%-ია.</w:t>
      </w:r>
    </w:p>
    <w:p w:rsidR="001D777C" w:rsidRPr="00AF7812" w:rsidRDefault="001D777C" w:rsidP="00AF7812">
      <w:pPr>
        <w:pStyle w:val="ListParagraph"/>
        <w:numPr>
          <w:ilvl w:val="0"/>
          <w:numId w:val="22"/>
        </w:numPr>
        <w:spacing w:line="276" w:lineRule="auto"/>
        <w:jc w:val="both"/>
        <w:rPr>
          <w:rFonts w:ascii="Sylfaen" w:hAnsi="Sylfaen" w:cs="Sylfaen"/>
          <w:sz w:val="22"/>
          <w:szCs w:val="22"/>
          <w:lang w:val="ka-GE"/>
        </w:rPr>
      </w:pPr>
      <w:r w:rsidRPr="00AF7812">
        <w:rPr>
          <w:rFonts w:ascii="Sylfaen" w:hAnsi="Sylfaen" w:cs="Sylfaen"/>
          <w:sz w:val="22"/>
          <w:szCs w:val="22"/>
          <w:lang w:val="ka-GE"/>
        </w:rPr>
        <w:lastRenderedPageBreak/>
        <w:t>მოგების გადასახადის სახით მობილიზებულია 674 053.6 ათასი ლარი, რაც საპროგნოზო მაჩვენებლის (662 300.0 ათასი  ლარი) 101.8%-ია.</w:t>
      </w:r>
    </w:p>
    <w:p w:rsidR="001D777C" w:rsidRPr="00AF7812" w:rsidRDefault="001D777C" w:rsidP="00AF7812">
      <w:pPr>
        <w:pStyle w:val="ListParagraph"/>
        <w:numPr>
          <w:ilvl w:val="0"/>
          <w:numId w:val="22"/>
        </w:numPr>
        <w:spacing w:line="276" w:lineRule="auto"/>
        <w:jc w:val="both"/>
        <w:rPr>
          <w:rFonts w:ascii="Sylfaen" w:hAnsi="Sylfaen" w:cs="Sylfaen"/>
          <w:sz w:val="22"/>
          <w:szCs w:val="22"/>
          <w:lang w:val="ka-GE"/>
        </w:rPr>
      </w:pPr>
      <w:r w:rsidRPr="00AF7812">
        <w:rPr>
          <w:rFonts w:ascii="Sylfaen" w:hAnsi="Sylfaen" w:cs="Sylfaen"/>
          <w:sz w:val="22"/>
          <w:szCs w:val="22"/>
          <w:lang w:val="ka-GE"/>
        </w:rPr>
        <w:t>დამატებული ღირებულების გადასახადის სახით მობილიზებულია 3 091 013.4 ათასი ლარი, რაც საპროგნოზო მაჩვენებლის (3 012 900.0  ათასი ლარი) 102.6%-ია.</w:t>
      </w:r>
    </w:p>
    <w:p w:rsidR="001D777C" w:rsidRPr="00AF7812" w:rsidRDefault="001D777C" w:rsidP="00AF7812">
      <w:pPr>
        <w:pStyle w:val="ListParagraph"/>
        <w:numPr>
          <w:ilvl w:val="0"/>
          <w:numId w:val="22"/>
        </w:numPr>
        <w:spacing w:line="276" w:lineRule="auto"/>
        <w:jc w:val="both"/>
        <w:rPr>
          <w:rFonts w:ascii="Sylfaen" w:hAnsi="Sylfaen" w:cs="Sylfaen"/>
          <w:sz w:val="22"/>
          <w:szCs w:val="22"/>
          <w:lang w:val="ka-GE"/>
        </w:rPr>
      </w:pPr>
      <w:r w:rsidRPr="00AF7812">
        <w:rPr>
          <w:rFonts w:ascii="Sylfaen" w:hAnsi="Sylfaen" w:cs="Sylfaen"/>
          <w:sz w:val="22"/>
          <w:szCs w:val="22"/>
          <w:lang w:val="ka-GE"/>
        </w:rPr>
        <w:t>აქციზის სახით მობილიზებულია 993 415.3 ათასი ლარი, რაც საპროგნოზო მაჩვენებლის</w:t>
      </w:r>
      <w:r w:rsidR="00AF7812" w:rsidRPr="00AF7812">
        <w:rPr>
          <w:rFonts w:ascii="Sylfaen" w:hAnsi="Sylfaen" w:cs="Sylfaen"/>
          <w:sz w:val="22"/>
          <w:szCs w:val="22"/>
          <w:lang w:val="en-US"/>
        </w:rPr>
        <w:t xml:space="preserve">               </w:t>
      </w:r>
      <w:r w:rsidRPr="00AF7812">
        <w:rPr>
          <w:rFonts w:ascii="Sylfaen" w:hAnsi="Sylfaen" w:cs="Sylfaen"/>
          <w:sz w:val="22"/>
          <w:szCs w:val="22"/>
          <w:lang w:val="ka-GE"/>
        </w:rPr>
        <w:t xml:space="preserve"> </w:t>
      </w:r>
      <w:r w:rsidR="00AF7812" w:rsidRPr="00AF7812">
        <w:rPr>
          <w:rFonts w:ascii="Sylfaen" w:hAnsi="Sylfaen" w:cs="Sylfaen"/>
          <w:sz w:val="22"/>
          <w:szCs w:val="22"/>
          <w:lang w:val="ka-GE"/>
        </w:rPr>
        <w:t xml:space="preserve"> </w:t>
      </w:r>
      <w:r w:rsidRPr="00AF7812">
        <w:rPr>
          <w:rFonts w:ascii="Sylfaen" w:hAnsi="Sylfaen" w:cs="Sylfaen"/>
          <w:sz w:val="22"/>
          <w:szCs w:val="22"/>
          <w:lang w:val="ka-GE"/>
        </w:rPr>
        <w:t xml:space="preserve">(1 088 400.0  ათასი ლარი) 91.3%-ია. </w:t>
      </w:r>
    </w:p>
    <w:p w:rsidR="001D777C" w:rsidRPr="00AF7812" w:rsidRDefault="001D777C" w:rsidP="00AF7812">
      <w:pPr>
        <w:pStyle w:val="ListParagraph"/>
        <w:numPr>
          <w:ilvl w:val="0"/>
          <w:numId w:val="22"/>
        </w:numPr>
        <w:spacing w:line="276" w:lineRule="auto"/>
        <w:jc w:val="both"/>
        <w:rPr>
          <w:rFonts w:ascii="Sylfaen" w:hAnsi="Sylfaen" w:cs="Arial"/>
          <w:sz w:val="22"/>
          <w:szCs w:val="22"/>
          <w:lang w:val="ka-GE"/>
        </w:rPr>
      </w:pPr>
      <w:r w:rsidRPr="00AF7812">
        <w:rPr>
          <w:rFonts w:ascii="Sylfaen" w:hAnsi="Sylfaen" w:cs="Sylfaen"/>
          <w:sz w:val="22"/>
          <w:szCs w:val="22"/>
          <w:lang w:val="ka-GE"/>
        </w:rPr>
        <w:t>იმპორტის გადასახადის სახით მობილიზებულია 56 412.8 ათასი ლარი, რაც საპროგნოზო მაჩვენებლის (63 000.0 ათასი ლარი) 89.5%-ია.</w:t>
      </w:r>
    </w:p>
    <w:p w:rsidR="00E42F1A" w:rsidRDefault="00E42F1A" w:rsidP="00E42F1A">
      <w:pPr>
        <w:spacing w:line="276" w:lineRule="auto"/>
        <w:jc w:val="center"/>
        <w:rPr>
          <w:rFonts w:ascii="Sylfaen" w:hAnsi="Sylfaen" w:cs="Sylfaen"/>
          <w:b/>
          <w:sz w:val="22"/>
          <w:szCs w:val="22"/>
          <w:lang w:val="fr-FR"/>
        </w:rPr>
      </w:pPr>
    </w:p>
    <w:p w:rsidR="00DE17C1" w:rsidRPr="00946034" w:rsidRDefault="00DE17C1" w:rsidP="00E42F1A">
      <w:pPr>
        <w:spacing w:line="276" w:lineRule="auto"/>
        <w:jc w:val="center"/>
        <w:rPr>
          <w:rFonts w:ascii="Sylfaen" w:hAnsi="Sylfaen" w:cs="Sylfaen"/>
          <w:b/>
          <w:sz w:val="22"/>
          <w:szCs w:val="22"/>
          <w:lang w:val="fr-FR"/>
        </w:rPr>
      </w:pPr>
      <w:r w:rsidRPr="00946034">
        <w:rPr>
          <w:rFonts w:ascii="Sylfaen" w:hAnsi="Sylfaen" w:cs="Sylfaen"/>
          <w:b/>
          <w:sz w:val="22"/>
          <w:szCs w:val="22"/>
          <w:lang w:val="fr-FR"/>
        </w:rPr>
        <w:t>201</w:t>
      </w:r>
      <w:r w:rsidR="001D777C">
        <w:rPr>
          <w:rFonts w:ascii="Sylfaen" w:hAnsi="Sylfaen" w:cs="Sylfaen"/>
          <w:b/>
          <w:sz w:val="22"/>
          <w:szCs w:val="22"/>
          <w:lang w:val="ka-GE"/>
        </w:rPr>
        <w:t>9</w:t>
      </w:r>
      <w:r w:rsidRPr="00946034">
        <w:rPr>
          <w:rFonts w:ascii="Sylfaen" w:hAnsi="Sylfaen" w:cs="Sylfaen"/>
          <w:b/>
          <w:sz w:val="22"/>
          <w:szCs w:val="22"/>
          <w:lang w:val="fr-FR"/>
        </w:rPr>
        <w:t xml:space="preserve"> წლის </w:t>
      </w:r>
      <w:r w:rsidRPr="00946034">
        <w:rPr>
          <w:rFonts w:ascii="Sylfaen" w:hAnsi="Sylfaen" w:cs="Sylfaen"/>
          <w:b/>
          <w:sz w:val="22"/>
          <w:szCs w:val="22"/>
          <w:lang w:val="ka-GE"/>
        </w:rPr>
        <w:t xml:space="preserve"> იანვარ-</w:t>
      </w:r>
      <w:r w:rsidR="00AB106D">
        <w:rPr>
          <w:rFonts w:ascii="Sylfaen" w:hAnsi="Sylfaen" w:cs="Sylfaen"/>
          <w:b/>
          <w:sz w:val="22"/>
          <w:szCs w:val="22"/>
          <w:lang w:val="ka-GE"/>
        </w:rPr>
        <w:t>სექტემბრ</w:t>
      </w:r>
      <w:r w:rsidRPr="00946034">
        <w:rPr>
          <w:rFonts w:ascii="Sylfaen" w:hAnsi="Sylfaen" w:cs="Sylfaen"/>
          <w:b/>
          <w:sz w:val="22"/>
          <w:szCs w:val="22"/>
          <w:lang w:val="ka-GE"/>
        </w:rPr>
        <w:t xml:space="preserve">ის </w:t>
      </w:r>
      <w:r w:rsidRPr="00946034">
        <w:rPr>
          <w:rFonts w:ascii="Sylfaen" w:hAnsi="Sylfaen" w:cs="Sylfaen"/>
          <w:b/>
          <w:sz w:val="22"/>
          <w:szCs w:val="22"/>
          <w:lang w:val="fr-FR"/>
        </w:rPr>
        <w:t>სახელმწიფო</w:t>
      </w:r>
      <w:r w:rsidRPr="00946034">
        <w:rPr>
          <w:rFonts w:ascii="Sylfaen" w:hAnsi="Sylfaen" w:cs="Sylfaen"/>
          <w:b/>
          <w:sz w:val="22"/>
          <w:szCs w:val="22"/>
          <w:lang w:val="ka-GE"/>
        </w:rPr>
        <w:t xml:space="preserve"> </w:t>
      </w:r>
      <w:r w:rsidRPr="00946034">
        <w:rPr>
          <w:rFonts w:ascii="Sylfaen" w:hAnsi="Sylfaen" w:cs="Sylfaen"/>
          <w:b/>
          <w:sz w:val="22"/>
          <w:szCs w:val="22"/>
          <w:lang w:val="fr-FR"/>
        </w:rPr>
        <w:t xml:space="preserve"> ბიუჯეტის საგადასახადო </w:t>
      </w:r>
    </w:p>
    <w:p w:rsidR="00DE17C1" w:rsidRPr="00946034" w:rsidRDefault="00DE17C1" w:rsidP="00E42F1A">
      <w:pPr>
        <w:spacing w:line="276" w:lineRule="auto"/>
        <w:jc w:val="center"/>
        <w:rPr>
          <w:rFonts w:ascii="Sylfaen" w:hAnsi="Sylfaen" w:cs="Sylfaen"/>
          <w:b/>
          <w:sz w:val="22"/>
          <w:szCs w:val="22"/>
          <w:lang w:val="fr-FR"/>
        </w:rPr>
      </w:pPr>
      <w:r w:rsidRPr="00946034">
        <w:rPr>
          <w:rFonts w:ascii="Sylfaen" w:hAnsi="Sylfaen" w:cs="Sylfaen"/>
          <w:b/>
          <w:sz w:val="22"/>
          <w:szCs w:val="22"/>
          <w:lang w:val="fr-FR"/>
        </w:rPr>
        <w:t>შემოსავლები</w:t>
      </w:r>
      <w:r w:rsidRPr="00946034">
        <w:rPr>
          <w:rFonts w:ascii="Sylfaen" w:hAnsi="Sylfaen" w:cs="Sylfaen"/>
          <w:b/>
          <w:sz w:val="22"/>
          <w:szCs w:val="22"/>
          <w:lang w:val="ka-GE"/>
        </w:rPr>
        <w:t>ს</w:t>
      </w:r>
      <w:r w:rsidRPr="00946034">
        <w:rPr>
          <w:rFonts w:ascii="Sylfaen" w:hAnsi="Sylfaen" w:cs="Sylfaen"/>
          <w:b/>
          <w:sz w:val="22"/>
          <w:szCs w:val="22"/>
          <w:lang w:val="fr-FR"/>
        </w:rPr>
        <w:t xml:space="preserve"> </w:t>
      </w:r>
      <w:r w:rsidRPr="00946034">
        <w:rPr>
          <w:rFonts w:ascii="Sylfaen" w:hAnsi="Sylfaen" w:cs="Sylfaen"/>
          <w:b/>
          <w:sz w:val="22"/>
          <w:szCs w:val="22"/>
          <w:lang w:val="ka-GE"/>
        </w:rPr>
        <w:t>შესრულების მაჩვენებლები</w:t>
      </w:r>
      <w:r w:rsidRPr="00946034">
        <w:rPr>
          <w:rFonts w:ascii="Sylfaen" w:hAnsi="Sylfaen" w:cs="Sylfaen"/>
          <w:b/>
          <w:sz w:val="22"/>
          <w:szCs w:val="22"/>
          <w:lang w:val="fr-FR"/>
        </w:rPr>
        <w:t xml:space="preserve"> </w:t>
      </w:r>
    </w:p>
    <w:p w:rsidR="00946034" w:rsidRDefault="00946034" w:rsidP="00E42F1A">
      <w:pPr>
        <w:pStyle w:val="BodyTextIndent2"/>
        <w:tabs>
          <w:tab w:val="num" w:pos="0"/>
        </w:tabs>
        <w:spacing w:line="276" w:lineRule="auto"/>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19"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25"/>
        <w:gridCol w:w="1620"/>
        <w:gridCol w:w="1620"/>
        <w:gridCol w:w="1440"/>
        <w:gridCol w:w="1514"/>
      </w:tblGrid>
      <w:tr w:rsidR="00ED12B1" w:rsidRPr="00FC5C8F" w:rsidTr="00783A24">
        <w:trPr>
          <w:trHeight w:val="557"/>
        </w:trPr>
        <w:tc>
          <w:tcPr>
            <w:tcW w:w="4325" w:type="dxa"/>
            <w:shd w:val="clear" w:color="auto" w:fill="auto"/>
            <w:vAlign w:val="center"/>
            <w:hideMark/>
          </w:tcPr>
          <w:p w:rsidR="00ED12B1" w:rsidRPr="00FC5C8F" w:rsidRDefault="00ED12B1" w:rsidP="002A133D">
            <w:pPr>
              <w:jc w:val="center"/>
              <w:rPr>
                <w:rFonts w:ascii="Sylfaen" w:hAnsi="Sylfaen" w:cs="Arial"/>
                <w:b/>
                <w:bCs/>
                <w:sz w:val="18"/>
                <w:szCs w:val="18"/>
                <w:lang w:val="en-US"/>
              </w:rPr>
            </w:pPr>
            <w:r w:rsidRPr="00FC5C8F">
              <w:rPr>
                <w:rFonts w:ascii="Sylfaen" w:hAnsi="Sylfaen" w:cs="Arial"/>
                <w:b/>
                <w:bCs/>
                <w:sz w:val="18"/>
                <w:szCs w:val="18"/>
                <w:lang w:val="en-US"/>
              </w:rPr>
              <w:t>დასახელება</w:t>
            </w:r>
          </w:p>
        </w:tc>
        <w:tc>
          <w:tcPr>
            <w:tcW w:w="1620" w:type="dxa"/>
            <w:shd w:val="clear" w:color="auto" w:fill="auto"/>
            <w:vAlign w:val="center"/>
            <w:hideMark/>
          </w:tcPr>
          <w:p w:rsidR="00ED12B1" w:rsidRPr="00FC5C8F" w:rsidRDefault="00ED12B1" w:rsidP="002A133D">
            <w:pPr>
              <w:jc w:val="center"/>
              <w:rPr>
                <w:rFonts w:ascii="Sylfaen" w:hAnsi="Sylfaen" w:cs="Arial"/>
                <w:b/>
                <w:bCs/>
                <w:sz w:val="18"/>
                <w:szCs w:val="18"/>
                <w:lang w:val="en-US"/>
              </w:rPr>
            </w:pPr>
            <w:r w:rsidRPr="00FC5C8F">
              <w:rPr>
                <w:rFonts w:ascii="Sylfaen" w:hAnsi="Sylfaen" w:cs="Arial"/>
                <w:b/>
                <w:bCs/>
                <w:sz w:val="18"/>
                <w:szCs w:val="18"/>
                <w:lang w:val="en-US"/>
              </w:rPr>
              <w:t>გეგმა</w:t>
            </w:r>
          </w:p>
        </w:tc>
        <w:tc>
          <w:tcPr>
            <w:tcW w:w="1620" w:type="dxa"/>
            <w:shd w:val="clear" w:color="auto" w:fill="auto"/>
            <w:vAlign w:val="center"/>
            <w:hideMark/>
          </w:tcPr>
          <w:p w:rsidR="00ED12B1" w:rsidRPr="00FC5C8F" w:rsidRDefault="00ED12B1" w:rsidP="002A133D">
            <w:pPr>
              <w:jc w:val="center"/>
              <w:rPr>
                <w:rFonts w:ascii="Sylfaen" w:hAnsi="Sylfaen" w:cs="Arial"/>
                <w:b/>
                <w:bCs/>
                <w:sz w:val="18"/>
                <w:szCs w:val="18"/>
                <w:lang w:val="en-US"/>
              </w:rPr>
            </w:pPr>
            <w:r w:rsidRPr="00FC5C8F">
              <w:rPr>
                <w:rFonts w:ascii="Sylfaen" w:hAnsi="Sylfaen" w:cs="Arial"/>
                <w:b/>
                <w:bCs/>
                <w:sz w:val="18"/>
                <w:szCs w:val="18"/>
                <w:lang w:val="en-US"/>
              </w:rPr>
              <w:t>ფაქტი</w:t>
            </w:r>
          </w:p>
        </w:tc>
        <w:tc>
          <w:tcPr>
            <w:tcW w:w="1440" w:type="dxa"/>
            <w:shd w:val="clear" w:color="auto" w:fill="auto"/>
            <w:vAlign w:val="center"/>
            <w:hideMark/>
          </w:tcPr>
          <w:p w:rsidR="00ED12B1" w:rsidRPr="00FC5C8F" w:rsidRDefault="00ED12B1" w:rsidP="002A133D">
            <w:pPr>
              <w:jc w:val="center"/>
              <w:rPr>
                <w:rFonts w:ascii="Sylfaen" w:hAnsi="Sylfaen" w:cs="Arial"/>
                <w:b/>
                <w:bCs/>
                <w:sz w:val="18"/>
                <w:szCs w:val="18"/>
                <w:lang w:val="en-US"/>
              </w:rPr>
            </w:pPr>
            <w:r w:rsidRPr="00FC5C8F">
              <w:rPr>
                <w:rFonts w:ascii="Sylfaen" w:hAnsi="Sylfaen" w:cs="Arial"/>
                <w:b/>
                <w:bCs/>
                <w:sz w:val="18"/>
                <w:szCs w:val="18"/>
                <w:lang w:val="en-US"/>
              </w:rPr>
              <w:t xml:space="preserve"> +/- </w:t>
            </w:r>
          </w:p>
        </w:tc>
        <w:tc>
          <w:tcPr>
            <w:tcW w:w="1514" w:type="dxa"/>
            <w:shd w:val="clear" w:color="auto" w:fill="auto"/>
            <w:vAlign w:val="center"/>
            <w:hideMark/>
          </w:tcPr>
          <w:p w:rsidR="00ED12B1" w:rsidRPr="00FC5C8F" w:rsidRDefault="00ED12B1" w:rsidP="002A133D">
            <w:pPr>
              <w:jc w:val="center"/>
              <w:rPr>
                <w:rFonts w:ascii="Sylfaen" w:hAnsi="Sylfaen" w:cs="Arial"/>
                <w:b/>
                <w:bCs/>
                <w:sz w:val="18"/>
                <w:szCs w:val="18"/>
                <w:lang w:val="en-US"/>
              </w:rPr>
            </w:pPr>
            <w:r w:rsidRPr="00FC5C8F">
              <w:rPr>
                <w:rFonts w:ascii="Sylfaen" w:hAnsi="Sylfaen" w:cs="Arial"/>
                <w:b/>
                <w:bCs/>
                <w:sz w:val="18"/>
                <w:szCs w:val="18"/>
                <w:lang w:val="en-US"/>
              </w:rPr>
              <w:t>%</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b/>
                <w:bCs/>
                <w:sz w:val="18"/>
                <w:szCs w:val="18"/>
                <w:lang w:val="en-US"/>
              </w:rPr>
            </w:pPr>
            <w:r w:rsidRPr="00FC5C8F">
              <w:rPr>
                <w:rFonts w:ascii="Sylfaen" w:hAnsi="Sylfaen" w:cs="Arial"/>
                <w:b/>
                <w:bCs/>
                <w:sz w:val="18"/>
                <w:szCs w:val="18"/>
                <w:lang w:val="ka-GE"/>
              </w:rPr>
              <w:t xml:space="preserve"> </w:t>
            </w:r>
            <w:r w:rsidRPr="00FC5C8F">
              <w:rPr>
                <w:rFonts w:ascii="Sylfaen" w:hAnsi="Sylfaen" w:cs="Arial"/>
                <w:b/>
                <w:bCs/>
                <w:sz w:val="18"/>
                <w:szCs w:val="18"/>
                <w:lang w:val="en-US"/>
              </w:rPr>
              <w:t>გადასახადები</w:t>
            </w:r>
          </w:p>
        </w:tc>
        <w:tc>
          <w:tcPr>
            <w:tcW w:w="1620" w:type="dxa"/>
            <w:shd w:val="clear" w:color="auto" w:fill="auto"/>
          </w:tcPr>
          <w:p w:rsidR="00ED12B1" w:rsidRPr="00FC5C8F" w:rsidRDefault="00ED12B1" w:rsidP="002A133D">
            <w:pPr>
              <w:jc w:val="right"/>
              <w:rPr>
                <w:rFonts w:ascii="Sylfaen" w:hAnsi="Sylfaen" w:cs="Arial"/>
                <w:b/>
                <w:bCs/>
                <w:color w:val="000000"/>
                <w:sz w:val="18"/>
                <w:szCs w:val="18"/>
              </w:rPr>
            </w:pPr>
            <w:r w:rsidRPr="00FC5C8F">
              <w:rPr>
                <w:rFonts w:ascii="Sylfaen" w:hAnsi="Sylfaen" w:cs="Arial"/>
                <w:b/>
                <w:bCs/>
                <w:color w:val="000000"/>
                <w:sz w:val="18"/>
                <w:szCs w:val="18"/>
              </w:rPr>
              <w:t>7,091,600.0</w:t>
            </w:r>
          </w:p>
        </w:tc>
        <w:tc>
          <w:tcPr>
            <w:tcW w:w="1620" w:type="dxa"/>
            <w:shd w:val="clear" w:color="auto" w:fill="auto"/>
          </w:tcPr>
          <w:p w:rsidR="00ED12B1" w:rsidRPr="00FC5C8F" w:rsidRDefault="00ED12B1" w:rsidP="002A133D">
            <w:pPr>
              <w:jc w:val="right"/>
              <w:rPr>
                <w:rFonts w:ascii="Sylfaen" w:hAnsi="Sylfaen" w:cs="Arial"/>
                <w:b/>
                <w:bCs/>
                <w:color w:val="000000"/>
                <w:sz w:val="18"/>
                <w:szCs w:val="18"/>
              </w:rPr>
            </w:pPr>
            <w:r w:rsidRPr="00FC5C8F">
              <w:rPr>
                <w:rFonts w:ascii="Sylfaen" w:hAnsi="Sylfaen" w:cs="Arial"/>
                <w:b/>
                <w:bCs/>
                <w:color w:val="000000"/>
                <w:sz w:val="18"/>
                <w:szCs w:val="18"/>
              </w:rPr>
              <w:t>7,177,266.6</w:t>
            </w:r>
          </w:p>
        </w:tc>
        <w:tc>
          <w:tcPr>
            <w:tcW w:w="1440" w:type="dxa"/>
            <w:shd w:val="clear" w:color="auto" w:fill="auto"/>
          </w:tcPr>
          <w:p w:rsidR="00ED12B1" w:rsidRPr="00FC5C8F" w:rsidRDefault="00ED12B1" w:rsidP="002A133D">
            <w:pPr>
              <w:jc w:val="right"/>
              <w:rPr>
                <w:rFonts w:ascii="Sylfaen" w:hAnsi="Sylfaen" w:cs="Arial"/>
                <w:b/>
                <w:bCs/>
                <w:color w:val="000000"/>
                <w:sz w:val="18"/>
                <w:szCs w:val="18"/>
              </w:rPr>
            </w:pPr>
            <w:r w:rsidRPr="00FC5C8F">
              <w:rPr>
                <w:rFonts w:ascii="Sylfaen" w:hAnsi="Sylfaen" w:cs="Arial"/>
                <w:b/>
                <w:bCs/>
                <w:color w:val="000000"/>
                <w:sz w:val="18"/>
                <w:szCs w:val="18"/>
              </w:rPr>
              <w:t>85,666.6</w:t>
            </w:r>
          </w:p>
        </w:tc>
        <w:tc>
          <w:tcPr>
            <w:tcW w:w="1514" w:type="dxa"/>
            <w:shd w:val="clear" w:color="auto" w:fill="auto"/>
          </w:tcPr>
          <w:p w:rsidR="00ED12B1" w:rsidRPr="00FC5C8F" w:rsidRDefault="00ED12B1" w:rsidP="002A133D">
            <w:pPr>
              <w:jc w:val="right"/>
              <w:rPr>
                <w:rFonts w:ascii="Sylfaen" w:hAnsi="Sylfaen" w:cs="Arial"/>
                <w:b/>
                <w:bCs/>
                <w:color w:val="000000"/>
                <w:sz w:val="18"/>
                <w:szCs w:val="18"/>
              </w:rPr>
            </w:pPr>
            <w:r w:rsidRPr="00FC5C8F">
              <w:rPr>
                <w:rFonts w:ascii="Sylfaen" w:hAnsi="Sylfaen" w:cs="Arial"/>
                <w:b/>
                <w:bCs/>
                <w:color w:val="000000"/>
                <w:sz w:val="18"/>
                <w:szCs w:val="18"/>
              </w:rPr>
              <w:t>101.2</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sz w:val="18"/>
                <w:szCs w:val="18"/>
                <w:lang w:val="en-US"/>
              </w:rPr>
            </w:pPr>
            <w:r w:rsidRPr="00FC5C8F">
              <w:rPr>
                <w:rFonts w:ascii="Sylfaen" w:hAnsi="Sylfaen" w:cs="Arial"/>
                <w:sz w:val="18"/>
                <w:szCs w:val="18"/>
                <w:lang w:val="ka-GE"/>
              </w:rPr>
              <w:t xml:space="preserve">     </w:t>
            </w:r>
            <w:r w:rsidRPr="00FC5C8F">
              <w:rPr>
                <w:rFonts w:ascii="Sylfaen" w:hAnsi="Sylfaen" w:cs="Arial"/>
                <w:sz w:val="18"/>
                <w:szCs w:val="18"/>
                <w:lang w:val="en-US"/>
              </w:rPr>
              <w:t>საშემოსავლო გადასახადი</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2,359,000.0</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2,355,281.6</w:t>
            </w:r>
          </w:p>
        </w:tc>
        <w:tc>
          <w:tcPr>
            <w:tcW w:w="144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-3,718.4</w:t>
            </w:r>
          </w:p>
        </w:tc>
        <w:tc>
          <w:tcPr>
            <w:tcW w:w="1514"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99.8</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sz w:val="18"/>
                <w:szCs w:val="18"/>
                <w:lang w:val="en-US"/>
              </w:rPr>
            </w:pPr>
            <w:r w:rsidRPr="00FC5C8F">
              <w:rPr>
                <w:rFonts w:ascii="Sylfaen" w:hAnsi="Sylfaen" w:cs="Arial"/>
                <w:sz w:val="18"/>
                <w:szCs w:val="18"/>
                <w:lang w:val="ka-GE"/>
              </w:rPr>
              <w:t xml:space="preserve">     </w:t>
            </w:r>
            <w:r w:rsidRPr="00FC5C8F">
              <w:rPr>
                <w:rFonts w:ascii="Sylfaen" w:hAnsi="Sylfaen" w:cs="Arial"/>
                <w:sz w:val="18"/>
                <w:szCs w:val="18"/>
                <w:lang w:val="en-US"/>
              </w:rPr>
              <w:t>მოგების გადასახადი</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662,300.0</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674,053.6</w:t>
            </w:r>
          </w:p>
        </w:tc>
        <w:tc>
          <w:tcPr>
            <w:tcW w:w="144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11,753.6</w:t>
            </w:r>
          </w:p>
        </w:tc>
        <w:tc>
          <w:tcPr>
            <w:tcW w:w="1514"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101.8</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sz w:val="18"/>
                <w:szCs w:val="18"/>
                <w:lang w:val="en-US"/>
              </w:rPr>
            </w:pPr>
            <w:r w:rsidRPr="00FC5C8F">
              <w:rPr>
                <w:rFonts w:ascii="Sylfaen" w:hAnsi="Sylfaen" w:cs="Arial"/>
                <w:sz w:val="18"/>
                <w:szCs w:val="18"/>
                <w:lang w:val="ka-GE"/>
              </w:rPr>
              <w:t xml:space="preserve">     </w:t>
            </w:r>
            <w:r w:rsidRPr="00FC5C8F">
              <w:rPr>
                <w:rFonts w:ascii="Sylfaen" w:hAnsi="Sylfaen" w:cs="Arial"/>
                <w:sz w:val="18"/>
                <w:szCs w:val="18"/>
                <w:lang w:val="en-US"/>
              </w:rPr>
              <w:t>დამატებული ღირებულების გადასახადი</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3,012,900.0</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3,091,013.4</w:t>
            </w:r>
          </w:p>
        </w:tc>
        <w:tc>
          <w:tcPr>
            <w:tcW w:w="144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78,113.4</w:t>
            </w:r>
          </w:p>
        </w:tc>
        <w:tc>
          <w:tcPr>
            <w:tcW w:w="1514"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102.6</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sz w:val="18"/>
                <w:szCs w:val="18"/>
                <w:lang w:val="en-US"/>
              </w:rPr>
            </w:pPr>
            <w:r w:rsidRPr="00FC5C8F">
              <w:rPr>
                <w:rFonts w:ascii="Sylfaen" w:hAnsi="Sylfaen" w:cs="Arial"/>
                <w:sz w:val="18"/>
                <w:szCs w:val="18"/>
                <w:lang w:val="ka-GE"/>
              </w:rPr>
              <w:t xml:space="preserve">     </w:t>
            </w:r>
            <w:r w:rsidRPr="00FC5C8F">
              <w:rPr>
                <w:rFonts w:ascii="Sylfaen" w:hAnsi="Sylfaen" w:cs="Arial"/>
                <w:sz w:val="18"/>
                <w:szCs w:val="18"/>
                <w:lang w:val="en-US"/>
              </w:rPr>
              <w:t>აქციზი</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1,088,400.0</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993,415.3</w:t>
            </w:r>
          </w:p>
        </w:tc>
        <w:tc>
          <w:tcPr>
            <w:tcW w:w="144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-94,984.7</w:t>
            </w:r>
          </w:p>
        </w:tc>
        <w:tc>
          <w:tcPr>
            <w:tcW w:w="1514"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91.3</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sz w:val="18"/>
                <w:szCs w:val="18"/>
                <w:lang w:val="en-US"/>
              </w:rPr>
            </w:pPr>
            <w:r w:rsidRPr="00FC5C8F">
              <w:rPr>
                <w:rFonts w:ascii="Sylfaen" w:hAnsi="Sylfaen" w:cs="Arial"/>
                <w:sz w:val="18"/>
                <w:szCs w:val="18"/>
                <w:lang w:val="ka-GE"/>
              </w:rPr>
              <w:t xml:space="preserve">     </w:t>
            </w:r>
            <w:r w:rsidRPr="00FC5C8F">
              <w:rPr>
                <w:rFonts w:ascii="Sylfaen" w:hAnsi="Sylfaen" w:cs="Arial"/>
                <w:sz w:val="18"/>
                <w:szCs w:val="18"/>
                <w:lang w:val="en-US"/>
              </w:rPr>
              <w:t>იმპორტის გადასახადი</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63,000.0</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56,412.8</w:t>
            </w:r>
          </w:p>
        </w:tc>
        <w:tc>
          <w:tcPr>
            <w:tcW w:w="144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-6,587.2</w:t>
            </w:r>
          </w:p>
        </w:tc>
        <w:tc>
          <w:tcPr>
            <w:tcW w:w="1514"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89.5</w:t>
            </w:r>
          </w:p>
        </w:tc>
      </w:tr>
      <w:tr w:rsidR="00ED12B1" w:rsidRPr="00FC5C8F" w:rsidTr="00ED12B1">
        <w:trPr>
          <w:trHeight w:val="302"/>
        </w:trPr>
        <w:tc>
          <w:tcPr>
            <w:tcW w:w="4325" w:type="dxa"/>
            <w:shd w:val="clear" w:color="auto" w:fill="auto"/>
            <w:vAlign w:val="center"/>
            <w:hideMark/>
          </w:tcPr>
          <w:p w:rsidR="00ED12B1" w:rsidRPr="00FC5C8F" w:rsidRDefault="00ED12B1" w:rsidP="00ED12B1">
            <w:pPr>
              <w:rPr>
                <w:rFonts w:ascii="Sylfaen" w:hAnsi="Sylfaen" w:cs="Arial"/>
                <w:sz w:val="18"/>
                <w:szCs w:val="18"/>
                <w:lang w:val="en-US"/>
              </w:rPr>
            </w:pPr>
            <w:r w:rsidRPr="00FC5C8F">
              <w:rPr>
                <w:rFonts w:ascii="Sylfaen" w:hAnsi="Sylfaen" w:cs="Arial"/>
                <w:sz w:val="18"/>
                <w:szCs w:val="18"/>
                <w:lang w:val="ka-GE"/>
              </w:rPr>
              <w:t xml:space="preserve">     </w:t>
            </w:r>
            <w:r w:rsidRPr="00FC5C8F">
              <w:rPr>
                <w:rFonts w:ascii="Sylfaen" w:hAnsi="Sylfaen" w:cs="Arial"/>
                <w:sz w:val="18"/>
                <w:szCs w:val="18"/>
                <w:lang w:val="en-US"/>
              </w:rPr>
              <w:t>სხვა გადასახადი</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-94,000.0</w:t>
            </w:r>
          </w:p>
        </w:tc>
        <w:tc>
          <w:tcPr>
            <w:tcW w:w="162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7,089.9</w:t>
            </w:r>
          </w:p>
        </w:tc>
        <w:tc>
          <w:tcPr>
            <w:tcW w:w="1440"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101,089.9</w:t>
            </w:r>
          </w:p>
        </w:tc>
        <w:tc>
          <w:tcPr>
            <w:tcW w:w="1514" w:type="dxa"/>
            <w:shd w:val="clear" w:color="auto" w:fill="auto"/>
          </w:tcPr>
          <w:p w:rsidR="00ED12B1" w:rsidRPr="00FC5C8F" w:rsidRDefault="00ED12B1" w:rsidP="002A133D">
            <w:pPr>
              <w:jc w:val="right"/>
              <w:rPr>
                <w:rFonts w:ascii="Sylfaen" w:hAnsi="Sylfaen" w:cs="Arial"/>
                <w:color w:val="000000"/>
                <w:sz w:val="18"/>
                <w:szCs w:val="18"/>
              </w:rPr>
            </w:pPr>
            <w:r w:rsidRPr="00FC5C8F">
              <w:rPr>
                <w:rFonts w:ascii="Sylfaen" w:hAnsi="Sylfaen" w:cs="Arial"/>
                <w:color w:val="000000"/>
                <w:sz w:val="18"/>
                <w:szCs w:val="18"/>
              </w:rPr>
              <w:t>-7.5</w:t>
            </w:r>
          </w:p>
        </w:tc>
      </w:tr>
    </w:tbl>
    <w:p w:rsidR="00B73DB7" w:rsidRPr="00946034" w:rsidRDefault="00B73DB7" w:rsidP="00E42F1A">
      <w:pPr>
        <w:spacing w:line="276" w:lineRule="auto"/>
        <w:ind w:firstLine="720"/>
        <w:jc w:val="both"/>
        <w:rPr>
          <w:rFonts w:ascii="Sylfaen" w:hAnsi="Sylfaen" w:cs="Sylfaen"/>
          <w:sz w:val="22"/>
          <w:szCs w:val="22"/>
          <w:lang w:val="ka-GE"/>
        </w:rPr>
      </w:pPr>
    </w:p>
    <w:p w:rsidR="003D5F18" w:rsidRPr="00841137" w:rsidRDefault="00D01BBA" w:rsidP="00E42F1A">
      <w:pPr>
        <w:spacing w:line="276" w:lineRule="auto"/>
        <w:ind w:firstLine="720"/>
        <w:jc w:val="both"/>
        <w:rPr>
          <w:rFonts w:ascii="Sylfaen" w:hAnsi="Sylfaen" w:cs="Sylfaen"/>
          <w:sz w:val="22"/>
          <w:szCs w:val="22"/>
          <w:lang w:val="ka-GE"/>
        </w:rPr>
      </w:pPr>
      <w:r w:rsidRPr="00946034">
        <w:rPr>
          <w:rFonts w:ascii="Sylfaen" w:hAnsi="Sylfaen" w:cs="Sylfaen"/>
          <w:b/>
          <w:sz w:val="22"/>
          <w:szCs w:val="22"/>
          <w:lang w:val="ka-GE"/>
        </w:rPr>
        <w:t>გრანტების</w:t>
      </w:r>
      <w:r w:rsidRPr="00946034">
        <w:rPr>
          <w:rFonts w:ascii="Sylfaen" w:hAnsi="Sylfaen" w:cs="Arial"/>
          <w:sz w:val="22"/>
          <w:szCs w:val="22"/>
          <w:lang w:val="ka-GE"/>
        </w:rPr>
        <w:t xml:space="preserve"> </w:t>
      </w:r>
      <w:r w:rsidRPr="00946034">
        <w:rPr>
          <w:rFonts w:ascii="Sylfaen" w:hAnsi="Sylfaen" w:cs="Sylfaen"/>
          <w:sz w:val="22"/>
          <w:szCs w:val="22"/>
          <w:lang w:val="ka-GE"/>
        </w:rPr>
        <w:t>საპროგნოზო</w:t>
      </w:r>
      <w:r w:rsidRPr="00946034">
        <w:rPr>
          <w:rFonts w:ascii="Sylfaen" w:hAnsi="Sylfaen" w:cs="Arial"/>
          <w:sz w:val="22"/>
          <w:szCs w:val="22"/>
          <w:lang w:val="ka-GE"/>
        </w:rPr>
        <w:t xml:space="preserve"> </w:t>
      </w:r>
      <w:r w:rsidRPr="00946034">
        <w:rPr>
          <w:rFonts w:ascii="Sylfaen" w:hAnsi="Sylfaen" w:cs="Sylfaen"/>
          <w:sz w:val="22"/>
          <w:szCs w:val="22"/>
          <w:lang w:val="ka-GE"/>
        </w:rPr>
        <w:t>მაჩვენებელი</w:t>
      </w:r>
      <w:r w:rsidRPr="00946034">
        <w:rPr>
          <w:rFonts w:ascii="Sylfaen" w:hAnsi="Sylfaen" w:cs="Arial"/>
          <w:sz w:val="22"/>
          <w:szCs w:val="22"/>
          <w:lang w:val="ka-GE"/>
        </w:rPr>
        <w:t xml:space="preserve"> </w:t>
      </w:r>
      <w:r w:rsidRPr="00946034">
        <w:rPr>
          <w:rFonts w:ascii="Sylfaen" w:hAnsi="Sylfaen" w:cs="Sylfaen"/>
          <w:sz w:val="22"/>
          <w:szCs w:val="22"/>
          <w:lang w:val="ka-GE"/>
        </w:rPr>
        <w:t>განისაზღვრა</w:t>
      </w:r>
      <w:r w:rsidRPr="00946034">
        <w:rPr>
          <w:rFonts w:ascii="Sylfaen" w:hAnsi="Sylfaen" w:cs="Arial"/>
          <w:sz w:val="22"/>
          <w:szCs w:val="22"/>
          <w:lang w:val="ka-GE"/>
        </w:rPr>
        <w:t xml:space="preserve"> </w:t>
      </w:r>
      <w:r w:rsidR="00ED12B1">
        <w:rPr>
          <w:rFonts w:ascii="Sylfaen" w:hAnsi="Sylfaen" w:cs="Arial"/>
          <w:sz w:val="22"/>
          <w:szCs w:val="22"/>
          <w:lang w:val="ka-GE"/>
        </w:rPr>
        <w:t>238 858.5</w:t>
      </w:r>
      <w:r w:rsidR="00093F10" w:rsidRPr="00093F10">
        <w:rPr>
          <w:rFonts w:ascii="Sylfaen" w:hAnsi="Sylfaen" w:cs="Arial"/>
          <w:sz w:val="22"/>
          <w:szCs w:val="22"/>
          <w:lang w:val="ka-GE"/>
        </w:rPr>
        <w:t xml:space="preserve"> </w:t>
      </w:r>
      <w:r w:rsidRPr="00946034">
        <w:rPr>
          <w:rFonts w:ascii="Sylfaen" w:hAnsi="Sylfaen" w:cs="Arial"/>
          <w:sz w:val="22"/>
          <w:szCs w:val="22"/>
          <w:lang w:val="ka-GE"/>
        </w:rPr>
        <w:t xml:space="preserve">ათასი </w:t>
      </w:r>
      <w:r w:rsidRPr="00946034">
        <w:rPr>
          <w:rFonts w:ascii="Sylfaen" w:hAnsi="Sylfaen" w:cs="Sylfaen"/>
          <w:sz w:val="22"/>
          <w:szCs w:val="22"/>
          <w:lang w:val="ka-GE"/>
        </w:rPr>
        <w:t>ლარით</w:t>
      </w:r>
      <w:r w:rsidRPr="00946034">
        <w:rPr>
          <w:rFonts w:ascii="Sylfaen" w:hAnsi="Sylfaen" w:cs="Arial"/>
          <w:sz w:val="22"/>
          <w:szCs w:val="22"/>
          <w:lang w:val="ka-GE"/>
        </w:rPr>
        <w:t xml:space="preserve">, </w:t>
      </w:r>
      <w:r w:rsidRPr="00946034">
        <w:rPr>
          <w:rFonts w:ascii="Sylfaen" w:hAnsi="Sylfaen" w:cs="Sylfaen"/>
          <w:sz w:val="22"/>
          <w:szCs w:val="22"/>
          <w:lang w:val="ka-GE"/>
        </w:rPr>
        <w:t>საანგარიშო</w:t>
      </w:r>
      <w:r w:rsidRPr="00946034">
        <w:rPr>
          <w:rFonts w:ascii="Sylfaen" w:hAnsi="Sylfaen" w:cs="Arial"/>
          <w:sz w:val="22"/>
          <w:szCs w:val="22"/>
          <w:lang w:val="ka-GE"/>
        </w:rPr>
        <w:t xml:space="preserve"> </w:t>
      </w:r>
      <w:r w:rsidRPr="00841137">
        <w:rPr>
          <w:rFonts w:ascii="Sylfaen" w:hAnsi="Sylfaen" w:cs="Sylfaen"/>
          <w:sz w:val="22"/>
          <w:szCs w:val="22"/>
          <w:lang w:val="ka-GE"/>
        </w:rPr>
        <w:t>პერიოდში</w:t>
      </w:r>
      <w:r w:rsidRPr="00841137">
        <w:rPr>
          <w:rFonts w:ascii="Sylfaen" w:hAnsi="Sylfaen" w:cs="Arial"/>
          <w:sz w:val="22"/>
          <w:szCs w:val="22"/>
          <w:lang w:val="ka-GE"/>
        </w:rPr>
        <w:t xml:space="preserve"> </w:t>
      </w:r>
      <w:r w:rsidRPr="00841137">
        <w:rPr>
          <w:rFonts w:ascii="Sylfaen" w:hAnsi="Sylfaen" w:cs="Sylfaen"/>
          <w:sz w:val="22"/>
          <w:szCs w:val="22"/>
          <w:lang w:val="ka-GE"/>
        </w:rPr>
        <w:t>მობილიზებულ</w:t>
      </w:r>
      <w:r w:rsidRPr="00841137">
        <w:rPr>
          <w:rFonts w:ascii="Sylfaen" w:hAnsi="Sylfaen" w:cs="Arial"/>
          <w:sz w:val="22"/>
          <w:szCs w:val="22"/>
          <w:lang w:val="ka-GE"/>
        </w:rPr>
        <w:t xml:space="preserve"> </w:t>
      </w:r>
      <w:r w:rsidRPr="00841137">
        <w:rPr>
          <w:rFonts w:ascii="Sylfaen" w:hAnsi="Sylfaen" w:cs="Sylfaen"/>
          <w:sz w:val="22"/>
          <w:szCs w:val="22"/>
          <w:lang w:val="ka-GE"/>
        </w:rPr>
        <w:t xml:space="preserve">იქნა </w:t>
      </w:r>
      <w:r w:rsidR="00ED12B1" w:rsidRPr="00841137">
        <w:rPr>
          <w:rFonts w:ascii="Sylfaen" w:hAnsi="Sylfaen" w:cs="Arial"/>
          <w:sz w:val="22"/>
          <w:szCs w:val="22"/>
          <w:lang w:val="ka-GE"/>
        </w:rPr>
        <w:t>321 378.3</w:t>
      </w:r>
      <w:r w:rsidR="00093F10" w:rsidRPr="00841137">
        <w:rPr>
          <w:rFonts w:ascii="Sylfaen" w:hAnsi="Sylfaen" w:cs="Arial"/>
          <w:sz w:val="22"/>
          <w:szCs w:val="22"/>
          <w:lang w:val="en-US"/>
        </w:rPr>
        <w:t xml:space="preserve"> </w:t>
      </w:r>
      <w:r w:rsidRPr="00841137">
        <w:rPr>
          <w:rFonts w:ascii="Sylfaen" w:hAnsi="Sylfaen" w:cs="Sylfaen"/>
          <w:sz w:val="22"/>
          <w:szCs w:val="22"/>
          <w:lang w:val="ka-GE"/>
        </w:rPr>
        <w:t>ათასი</w:t>
      </w:r>
      <w:r w:rsidRPr="00841137">
        <w:rPr>
          <w:rFonts w:ascii="Sylfaen" w:hAnsi="Sylfaen" w:cs="Arial"/>
          <w:sz w:val="22"/>
          <w:szCs w:val="22"/>
          <w:lang w:val="ka-GE"/>
        </w:rPr>
        <w:t xml:space="preserve"> </w:t>
      </w:r>
      <w:r w:rsidRPr="00841137">
        <w:rPr>
          <w:rFonts w:ascii="Sylfaen" w:hAnsi="Sylfaen" w:cs="Sylfaen"/>
          <w:sz w:val="22"/>
          <w:szCs w:val="22"/>
          <w:lang w:val="ka-GE"/>
        </w:rPr>
        <w:t xml:space="preserve">ლარი </w:t>
      </w:r>
      <w:r w:rsidR="002C405A" w:rsidRPr="00841137">
        <w:rPr>
          <w:rFonts w:ascii="Sylfaen" w:hAnsi="Sylfaen" w:cs="Sylfaen"/>
          <w:sz w:val="22"/>
          <w:szCs w:val="22"/>
          <w:lang w:val="ka-GE"/>
        </w:rPr>
        <w:t>(მათ შორის, „საქართველოს 201</w:t>
      </w:r>
      <w:r w:rsidR="00ED12B1" w:rsidRPr="00841137">
        <w:rPr>
          <w:rFonts w:ascii="Sylfaen" w:hAnsi="Sylfaen" w:cs="Sylfaen"/>
          <w:sz w:val="22"/>
          <w:szCs w:val="22"/>
          <w:lang w:val="ka-GE"/>
        </w:rPr>
        <w:t>9</w:t>
      </w:r>
      <w:r w:rsidR="002C405A" w:rsidRPr="00841137">
        <w:rPr>
          <w:rFonts w:ascii="Sylfaen" w:hAnsi="Sylfaen" w:cs="Sylfaen"/>
          <w:sz w:val="22"/>
          <w:szCs w:val="22"/>
          <w:lang w:val="ka-GE"/>
        </w:rPr>
        <w:t xml:space="preserve"> წლის სახელმწიფო ბიუჯეტის შესახებ“ საქართველოს კანონის 3</w:t>
      </w:r>
      <w:r w:rsidR="00841137">
        <w:rPr>
          <w:rFonts w:ascii="Sylfaen" w:hAnsi="Sylfaen" w:cs="Sylfaen"/>
          <w:sz w:val="22"/>
          <w:szCs w:val="22"/>
          <w:lang w:val="ka-GE"/>
        </w:rPr>
        <w:t>5</w:t>
      </w:r>
      <w:r w:rsidR="002C405A" w:rsidRPr="00841137">
        <w:rPr>
          <w:rFonts w:ascii="Sylfaen" w:hAnsi="Sylfaen" w:cs="Sylfaen"/>
          <w:sz w:val="22"/>
          <w:szCs w:val="22"/>
          <w:lang w:val="ka-GE"/>
        </w:rPr>
        <w:t xml:space="preserve">-ე მუხლის შესაბამისად საჯარო სამართლის იურიდიული პირების მიერ სახელმწიფო ბიუჯეტში მიმართული სახსრები - </w:t>
      </w:r>
      <w:r w:rsidR="00772914" w:rsidRPr="00841137">
        <w:rPr>
          <w:rFonts w:ascii="Sylfaen" w:hAnsi="Sylfaen" w:cs="Sylfaen"/>
          <w:sz w:val="22"/>
          <w:szCs w:val="22"/>
          <w:lang w:val="ka-GE"/>
        </w:rPr>
        <w:t>47</w:t>
      </w:r>
      <w:r w:rsidR="002C405A" w:rsidRPr="00841137">
        <w:rPr>
          <w:rFonts w:ascii="Sylfaen" w:hAnsi="Sylfaen" w:cs="Sylfaen"/>
          <w:sz w:val="22"/>
          <w:szCs w:val="22"/>
          <w:lang w:val="ka-GE"/>
        </w:rPr>
        <w:t xml:space="preserve"> </w:t>
      </w:r>
      <w:r w:rsidR="00841137" w:rsidRPr="00841137">
        <w:rPr>
          <w:rFonts w:ascii="Sylfaen" w:hAnsi="Sylfaen" w:cs="Sylfaen"/>
          <w:sz w:val="22"/>
          <w:szCs w:val="22"/>
          <w:lang w:val="ka-GE"/>
        </w:rPr>
        <w:t>021</w:t>
      </w:r>
      <w:r w:rsidR="002C405A" w:rsidRPr="00841137">
        <w:rPr>
          <w:rFonts w:ascii="Sylfaen" w:hAnsi="Sylfaen" w:cs="Sylfaen"/>
          <w:sz w:val="22"/>
          <w:szCs w:val="22"/>
          <w:lang w:val="ka-GE"/>
        </w:rPr>
        <w:t>.</w:t>
      </w:r>
      <w:r w:rsidR="00841137" w:rsidRPr="00841137">
        <w:rPr>
          <w:rFonts w:ascii="Sylfaen" w:hAnsi="Sylfaen" w:cs="Sylfaen"/>
          <w:sz w:val="22"/>
          <w:szCs w:val="22"/>
          <w:lang w:val="ka-GE"/>
        </w:rPr>
        <w:t>1</w:t>
      </w:r>
      <w:r w:rsidR="009D362D" w:rsidRPr="00841137">
        <w:rPr>
          <w:rFonts w:ascii="Sylfaen" w:hAnsi="Sylfaen" w:cs="Sylfaen"/>
          <w:sz w:val="22"/>
          <w:szCs w:val="22"/>
          <w:lang w:val="ka-GE"/>
        </w:rPr>
        <w:t xml:space="preserve"> ათასი ლარი)</w:t>
      </w:r>
      <w:r w:rsidR="00FC5C8F">
        <w:rPr>
          <w:rFonts w:ascii="Sylfaen" w:hAnsi="Sylfaen" w:cs="Sylfaen"/>
          <w:sz w:val="22"/>
          <w:szCs w:val="22"/>
          <w:lang w:val="en-US"/>
        </w:rPr>
        <w:t>,</w:t>
      </w:r>
      <w:r w:rsidR="009D362D" w:rsidRPr="00841137">
        <w:rPr>
          <w:rFonts w:ascii="Sylfaen" w:hAnsi="Sylfaen" w:cs="Sylfaen"/>
          <w:sz w:val="22"/>
          <w:szCs w:val="22"/>
          <w:lang w:val="ka-GE"/>
        </w:rPr>
        <w:t xml:space="preserve"> </w:t>
      </w:r>
      <w:r w:rsidR="002C405A" w:rsidRPr="00841137">
        <w:rPr>
          <w:rFonts w:ascii="Sylfaen" w:hAnsi="Sylfaen" w:cs="Sylfaen"/>
          <w:sz w:val="22"/>
          <w:szCs w:val="22"/>
          <w:lang w:val="ka-GE"/>
        </w:rPr>
        <w:t>ანუ საპროგნოზო მაჩვენებლის 1</w:t>
      </w:r>
      <w:r w:rsidR="00ED12B1" w:rsidRPr="00841137">
        <w:rPr>
          <w:rFonts w:ascii="Sylfaen" w:hAnsi="Sylfaen" w:cs="Sylfaen"/>
          <w:sz w:val="22"/>
          <w:szCs w:val="22"/>
          <w:lang w:val="ka-GE"/>
        </w:rPr>
        <w:t>34</w:t>
      </w:r>
      <w:r w:rsidR="002C405A" w:rsidRPr="00841137">
        <w:rPr>
          <w:rFonts w:ascii="Sylfaen" w:hAnsi="Sylfaen" w:cs="Sylfaen"/>
          <w:sz w:val="22"/>
          <w:szCs w:val="22"/>
          <w:lang w:val="ka-GE"/>
        </w:rPr>
        <w:t>.</w:t>
      </w:r>
      <w:r w:rsidR="00772914" w:rsidRPr="00841137">
        <w:rPr>
          <w:rFonts w:ascii="Sylfaen" w:hAnsi="Sylfaen" w:cs="Sylfaen"/>
          <w:sz w:val="22"/>
          <w:szCs w:val="22"/>
          <w:lang w:val="ka-GE"/>
        </w:rPr>
        <w:t>5</w:t>
      </w:r>
      <w:r w:rsidR="002C405A" w:rsidRPr="00841137">
        <w:rPr>
          <w:rFonts w:ascii="Sylfaen" w:hAnsi="Sylfaen" w:cs="Sylfaen"/>
          <w:sz w:val="22"/>
          <w:szCs w:val="22"/>
          <w:lang w:val="ka-GE"/>
        </w:rPr>
        <w:t>%.</w:t>
      </w:r>
    </w:p>
    <w:p w:rsidR="006A2614" w:rsidRPr="00841137" w:rsidRDefault="006A2614" w:rsidP="006A2614">
      <w:pPr>
        <w:spacing w:line="276" w:lineRule="auto"/>
        <w:ind w:firstLine="720"/>
        <w:jc w:val="right"/>
        <w:rPr>
          <w:rFonts w:ascii="Sylfaen" w:hAnsi="Sylfaen" w:cs="Sylfaen"/>
          <w:i/>
          <w:sz w:val="18"/>
          <w:szCs w:val="18"/>
          <w:lang w:val="ka-GE"/>
        </w:rPr>
      </w:pPr>
      <w:r w:rsidRPr="00841137">
        <w:rPr>
          <w:rFonts w:ascii="Sylfaen" w:hAnsi="Sylfaen" w:cs="Sylfaen"/>
          <w:i/>
          <w:sz w:val="18"/>
          <w:szCs w:val="18"/>
          <w:lang w:val="ka-GE"/>
        </w:rPr>
        <w:t>ათასი ლარი</w:t>
      </w:r>
    </w:p>
    <w:tbl>
      <w:tblPr>
        <w:tblW w:w="5000" w:type="pct"/>
        <w:tblLook w:val="04A0" w:firstRow="1" w:lastRow="0" w:firstColumn="1" w:lastColumn="0" w:noHBand="0" w:noVBand="1"/>
      </w:tblPr>
      <w:tblGrid>
        <w:gridCol w:w="5373"/>
        <w:gridCol w:w="5373"/>
      </w:tblGrid>
      <w:tr w:rsidR="00841137" w:rsidRPr="00FC5C8F" w:rsidTr="00841137">
        <w:trPr>
          <w:trHeight w:val="300"/>
        </w:trPr>
        <w:tc>
          <w:tcPr>
            <w:tcW w:w="2500"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დასახელება</w:t>
            </w:r>
          </w:p>
        </w:tc>
        <w:tc>
          <w:tcPr>
            <w:tcW w:w="2500" w:type="pct"/>
            <w:tcBorders>
              <w:top w:val="dotted" w:sz="4" w:space="0" w:color="auto"/>
              <w:left w:val="nil"/>
              <w:bottom w:val="nil"/>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 xml:space="preserve"> საანგარიშო პერიოდის</w:t>
            </w:r>
          </w:p>
        </w:tc>
      </w:tr>
      <w:tr w:rsidR="00841137" w:rsidRPr="00FC5C8F" w:rsidTr="00841137">
        <w:trPr>
          <w:trHeight w:val="70"/>
        </w:trPr>
        <w:tc>
          <w:tcPr>
            <w:tcW w:w="2500" w:type="pct"/>
            <w:vMerge/>
            <w:tcBorders>
              <w:top w:val="dotted" w:sz="4" w:space="0" w:color="auto"/>
              <w:left w:val="dotted" w:sz="4" w:space="0" w:color="auto"/>
              <w:bottom w:val="dotted" w:sz="4" w:space="0" w:color="000000"/>
              <w:right w:val="dotted" w:sz="4" w:space="0" w:color="auto"/>
            </w:tcBorders>
            <w:vAlign w:val="center"/>
            <w:hideMark/>
          </w:tcPr>
          <w:p w:rsidR="00841137" w:rsidRPr="00FC5C8F" w:rsidRDefault="00841137" w:rsidP="00841137">
            <w:pPr>
              <w:rPr>
                <w:rFonts w:ascii="Sylfaen" w:hAnsi="Sylfaen" w:cs="Calibri"/>
                <w:b/>
                <w:bCs/>
                <w:color w:val="000000"/>
                <w:sz w:val="18"/>
                <w:szCs w:val="18"/>
                <w:lang w:val="en-US"/>
              </w:rPr>
            </w:pP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ფაქტი</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rPr>
                <w:rFonts w:ascii="Sylfaen" w:hAnsi="Sylfaen" w:cs="Calibri"/>
                <w:b/>
                <w:bCs/>
                <w:color w:val="000000"/>
                <w:sz w:val="18"/>
                <w:szCs w:val="18"/>
                <w:lang w:val="en-US"/>
              </w:rPr>
            </w:pPr>
            <w:r w:rsidRPr="00FC5C8F">
              <w:rPr>
                <w:rFonts w:ascii="Sylfaen" w:hAnsi="Sylfaen" w:cs="Calibri"/>
                <w:b/>
                <w:bCs/>
                <w:color w:val="000000"/>
                <w:sz w:val="18"/>
                <w:szCs w:val="18"/>
                <w:lang w:val="en-US"/>
              </w:rPr>
              <w:t>გრანტები</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321,378.3</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rPr>
                <w:rFonts w:ascii="Sylfaen" w:hAnsi="Sylfaen" w:cs="Calibri"/>
                <w:b/>
                <w:bCs/>
                <w:color w:val="000000"/>
                <w:sz w:val="18"/>
                <w:szCs w:val="18"/>
                <w:lang w:val="en-US"/>
              </w:rPr>
            </w:pPr>
            <w:r w:rsidRPr="00FC5C8F">
              <w:rPr>
                <w:rFonts w:ascii="Sylfaen" w:hAnsi="Sylfaen" w:cs="Calibri"/>
                <w:b/>
                <w:bCs/>
                <w:color w:val="000000"/>
                <w:sz w:val="18"/>
                <w:szCs w:val="18"/>
                <w:lang w:val="en-US"/>
              </w:rPr>
              <w:t>ბიუჯეტის მხარდამჭერი გრანტები</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127,109.6</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rPr>
                <w:rFonts w:ascii="Sylfaen" w:hAnsi="Sylfaen" w:cs="Calibri"/>
                <w:b/>
                <w:bCs/>
                <w:color w:val="000000"/>
                <w:sz w:val="18"/>
                <w:szCs w:val="18"/>
                <w:lang w:val="en-US"/>
              </w:rPr>
            </w:pPr>
            <w:r w:rsidRPr="00FC5C8F">
              <w:rPr>
                <w:rFonts w:ascii="Sylfaen" w:hAnsi="Sylfaen" w:cs="Calibri"/>
                <w:b/>
                <w:bCs/>
                <w:color w:val="000000"/>
                <w:sz w:val="18"/>
                <w:szCs w:val="18"/>
                <w:lang w:val="en-US"/>
              </w:rPr>
              <w:t>საინვესტიციო გრანტები</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90,700.6</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SDC</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3,187.2</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GEF</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2,714.3</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EU</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5,501.9</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SIDA</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4,873.4</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MCC</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61,144.6</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KfW</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12,358.9</w:t>
            </w:r>
          </w:p>
        </w:tc>
      </w:tr>
      <w:tr w:rsidR="00841137" w:rsidRPr="00FC5C8F" w:rsidTr="00841137">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ind w:firstLineChars="300" w:firstLine="540"/>
              <w:rPr>
                <w:rFonts w:ascii="Sylfaen" w:hAnsi="Sylfaen" w:cs="Calibri"/>
                <w:color w:val="000000"/>
                <w:sz w:val="18"/>
                <w:szCs w:val="18"/>
                <w:lang w:val="en-US"/>
              </w:rPr>
            </w:pPr>
            <w:r w:rsidRPr="00FC5C8F">
              <w:rPr>
                <w:rFonts w:ascii="Sylfaen" w:hAnsi="Sylfaen" w:cs="Calibri"/>
                <w:color w:val="000000"/>
                <w:sz w:val="18"/>
                <w:szCs w:val="18"/>
                <w:lang w:val="en-US"/>
              </w:rPr>
              <w:t>CNF</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color w:val="000000"/>
                <w:sz w:val="18"/>
                <w:szCs w:val="18"/>
                <w:lang w:val="en-US"/>
              </w:rPr>
            </w:pPr>
            <w:r w:rsidRPr="00FC5C8F">
              <w:rPr>
                <w:rFonts w:ascii="Sylfaen" w:hAnsi="Sylfaen" w:cs="Calibri"/>
                <w:color w:val="000000"/>
                <w:sz w:val="18"/>
                <w:szCs w:val="18"/>
                <w:lang w:val="en-US"/>
              </w:rPr>
              <w:t>920.3</w:t>
            </w:r>
          </w:p>
        </w:tc>
      </w:tr>
      <w:tr w:rsidR="00841137" w:rsidRPr="00FC5C8F" w:rsidTr="00841137">
        <w:trPr>
          <w:trHeight w:val="467"/>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rPr>
                <w:rFonts w:ascii="Sylfaen" w:hAnsi="Sylfaen" w:cs="Calibri"/>
                <w:b/>
                <w:bCs/>
                <w:color w:val="000000"/>
                <w:sz w:val="18"/>
                <w:szCs w:val="18"/>
                <w:lang w:val="en-US"/>
              </w:rPr>
            </w:pPr>
            <w:r w:rsidRPr="00FC5C8F">
              <w:rPr>
                <w:rFonts w:ascii="Sylfaen" w:hAnsi="Sylfaen" w:cs="Calibri"/>
                <w:b/>
                <w:bCs/>
                <w:color w:val="000000"/>
                <w:sz w:val="18"/>
                <w:szCs w:val="18"/>
                <w:lang w:val="en-US"/>
              </w:rPr>
              <w:t>ხაზინის ანგარიშზე რიცხული რეესტრის გრანტები</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56,547.0</w:t>
            </w:r>
          </w:p>
        </w:tc>
      </w:tr>
      <w:tr w:rsidR="00841137" w:rsidRPr="00FC5C8F" w:rsidTr="00841137">
        <w:trPr>
          <w:trHeight w:val="548"/>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841137" w:rsidRPr="00FC5C8F" w:rsidRDefault="00841137" w:rsidP="00841137">
            <w:pPr>
              <w:rPr>
                <w:rFonts w:ascii="Sylfaen" w:hAnsi="Sylfaen" w:cs="Calibri"/>
                <w:b/>
                <w:bCs/>
                <w:color w:val="000000"/>
                <w:sz w:val="18"/>
                <w:szCs w:val="18"/>
                <w:lang w:val="en-US"/>
              </w:rPr>
            </w:pPr>
            <w:r w:rsidRPr="00FC5C8F">
              <w:rPr>
                <w:rFonts w:ascii="Sylfaen" w:hAnsi="Sylfaen" w:cs="Calibri"/>
                <w:b/>
                <w:bCs/>
                <w:color w:val="000000"/>
                <w:sz w:val="18"/>
                <w:szCs w:val="18"/>
                <w:lang w:val="en-US"/>
              </w:rPr>
              <w:t xml:space="preserve">მიმდინარე გრანტები ცენტრალური სსიპ(ებ)-დან/ა(ა)იპ(ებ)-დან </w:t>
            </w:r>
          </w:p>
        </w:tc>
        <w:tc>
          <w:tcPr>
            <w:tcW w:w="2500" w:type="pct"/>
            <w:tcBorders>
              <w:top w:val="nil"/>
              <w:left w:val="nil"/>
              <w:bottom w:val="dotted" w:sz="4" w:space="0" w:color="auto"/>
              <w:right w:val="dotted" w:sz="4" w:space="0" w:color="auto"/>
            </w:tcBorders>
            <w:shd w:val="clear" w:color="auto" w:fill="auto"/>
            <w:vAlign w:val="center"/>
            <w:hideMark/>
          </w:tcPr>
          <w:p w:rsidR="00841137" w:rsidRPr="00FC5C8F" w:rsidRDefault="00841137" w:rsidP="00841137">
            <w:pPr>
              <w:jc w:val="center"/>
              <w:rPr>
                <w:rFonts w:ascii="Sylfaen" w:hAnsi="Sylfaen" w:cs="Calibri"/>
                <w:b/>
                <w:bCs/>
                <w:color w:val="000000"/>
                <w:sz w:val="18"/>
                <w:szCs w:val="18"/>
                <w:lang w:val="en-US"/>
              </w:rPr>
            </w:pPr>
            <w:r w:rsidRPr="00FC5C8F">
              <w:rPr>
                <w:rFonts w:ascii="Sylfaen" w:hAnsi="Sylfaen" w:cs="Calibri"/>
                <w:b/>
                <w:bCs/>
                <w:color w:val="000000"/>
                <w:sz w:val="18"/>
                <w:szCs w:val="18"/>
                <w:lang w:val="en-US"/>
              </w:rPr>
              <w:t>47,021.1</w:t>
            </w:r>
          </w:p>
        </w:tc>
      </w:tr>
    </w:tbl>
    <w:p w:rsidR="00841137" w:rsidRDefault="00841137" w:rsidP="00E42F1A">
      <w:pPr>
        <w:spacing w:line="276" w:lineRule="auto"/>
        <w:ind w:firstLine="720"/>
        <w:jc w:val="both"/>
        <w:rPr>
          <w:rFonts w:ascii="Sylfaen" w:hAnsi="Sylfaen" w:cs="Sylfaen"/>
          <w:sz w:val="22"/>
          <w:szCs w:val="22"/>
          <w:lang w:val="ka-GE"/>
        </w:rPr>
      </w:pPr>
    </w:p>
    <w:p w:rsidR="00841137" w:rsidRDefault="00841137" w:rsidP="00E42F1A">
      <w:pPr>
        <w:spacing w:line="276" w:lineRule="auto"/>
        <w:ind w:firstLine="720"/>
        <w:jc w:val="both"/>
        <w:rPr>
          <w:rFonts w:ascii="Sylfaen" w:hAnsi="Sylfaen" w:cs="Sylfaen"/>
          <w:sz w:val="22"/>
          <w:szCs w:val="22"/>
          <w:lang w:val="ka-GE"/>
        </w:rPr>
      </w:pPr>
    </w:p>
    <w:p w:rsidR="00ED12B1" w:rsidRDefault="00ED12B1" w:rsidP="00E42F1A">
      <w:pPr>
        <w:spacing w:line="276" w:lineRule="auto"/>
        <w:ind w:firstLine="720"/>
        <w:jc w:val="both"/>
        <w:rPr>
          <w:rFonts w:ascii="Sylfaen" w:hAnsi="Sylfaen" w:cs="Arial"/>
          <w:sz w:val="22"/>
          <w:szCs w:val="22"/>
          <w:lang w:val="ka-GE"/>
        </w:rPr>
      </w:pPr>
      <w:r w:rsidRPr="0072465E">
        <w:rPr>
          <w:rFonts w:ascii="Sylfaen" w:hAnsi="Sylfaen" w:cs="Sylfaen"/>
          <w:b/>
          <w:sz w:val="22"/>
          <w:szCs w:val="22"/>
          <w:lang w:val="ka-GE"/>
        </w:rPr>
        <w:lastRenderedPageBreak/>
        <w:t>სხვა</w:t>
      </w:r>
      <w:r w:rsidRPr="0072465E">
        <w:rPr>
          <w:rFonts w:ascii="Sylfaen" w:hAnsi="Sylfaen" w:cs="Arial"/>
          <w:b/>
          <w:sz w:val="22"/>
          <w:szCs w:val="22"/>
          <w:lang w:val="ka-GE"/>
        </w:rPr>
        <w:t xml:space="preserve"> </w:t>
      </w:r>
      <w:r>
        <w:rPr>
          <w:rFonts w:ascii="Sylfaen" w:hAnsi="Sylfaen" w:cs="Arial"/>
          <w:b/>
          <w:sz w:val="22"/>
          <w:szCs w:val="22"/>
          <w:lang w:val="en-US"/>
        </w:rPr>
        <w:t xml:space="preserve"> </w:t>
      </w:r>
      <w:r w:rsidRPr="0072465E">
        <w:rPr>
          <w:rFonts w:ascii="Sylfaen" w:hAnsi="Sylfaen" w:cs="Sylfaen"/>
          <w:b/>
          <w:sz w:val="22"/>
          <w:szCs w:val="22"/>
          <w:lang w:val="ka-GE"/>
        </w:rPr>
        <w:t>შემოსავლების</w:t>
      </w:r>
      <w:r w:rsidRPr="0072465E">
        <w:rPr>
          <w:rFonts w:ascii="Sylfaen" w:hAnsi="Sylfaen" w:cs="Arial"/>
          <w:sz w:val="22"/>
          <w:szCs w:val="22"/>
          <w:lang w:val="ka-GE"/>
        </w:rPr>
        <w:t xml:space="preserve"> </w:t>
      </w:r>
      <w:r>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მაჩვენებელი</w:t>
      </w:r>
      <w:r w:rsidRPr="0072465E">
        <w:rPr>
          <w:rFonts w:ascii="Sylfaen" w:hAnsi="Sylfaen" w:cs="Arial"/>
          <w:sz w:val="22"/>
          <w:szCs w:val="22"/>
          <w:lang w:val="ka-GE"/>
        </w:rPr>
        <w:t xml:space="preserve"> </w:t>
      </w:r>
      <w:r w:rsidRPr="0072465E">
        <w:rPr>
          <w:rFonts w:ascii="Sylfaen" w:hAnsi="Sylfaen" w:cs="Sylfaen"/>
          <w:sz w:val="22"/>
          <w:szCs w:val="22"/>
          <w:lang w:val="ka-GE"/>
        </w:rPr>
        <w:t>განისაზღვრა</w:t>
      </w:r>
      <w:r w:rsidRPr="0072465E">
        <w:rPr>
          <w:rFonts w:ascii="Sylfaen" w:hAnsi="Sylfaen" w:cs="Arial"/>
          <w:sz w:val="22"/>
          <w:szCs w:val="22"/>
          <w:lang w:val="ka-GE"/>
        </w:rPr>
        <w:t xml:space="preserve"> </w:t>
      </w:r>
      <w:r>
        <w:rPr>
          <w:rFonts w:ascii="Sylfaen" w:hAnsi="Sylfaen" w:cs="Arial"/>
          <w:sz w:val="22"/>
          <w:szCs w:val="22"/>
          <w:lang w:val="ka-GE"/>
        </w:rPr>
        <w:t xml:space="preserve">333 911.0 </w:t>
      </w:r>
      <w:r w:rsidRPr="0072465E">
        <w:rPr>
          <w:rFonts w:ascii="Sylfaen" w:hAnsi="Sylfaen" w:cs="Arial"/>
          <w:sz w:val="22"/>
          <w:szCs w:val="22"/>
          <w:lang w:val="ka-GE"/>
        </w:rPr>
        <w:t xml:space="preserve">ათასი </w:t>
      </w:r>
      <w:r w:rsidRPr="0072465E">
        <w:rPr>
          <w:rFonts w:ascii="Sylfaen" w:hAnsi="Sylfaen" w:cs="Sylfaen"/>
          <w:sz w:val="22"/>
          <w:szCs w:val="22"/>
          <w:lang w:val="ka-GE"/>
        </w:rPr>
        <w:t>ლარის</w:t>
      </w:r>
      <w:r w:rsidRPr="0072465E">
        <w:rPr>
          <w:rFonts w:ascii="Sylfaen" w:hAnsi="Sylfaen" w:cs="Arial"/>
          <w:sz w:val="22"/>
          <w:szCs w:val="22"/>
          <w:lang w:val="ka-GE"/>
        </w:rPr>
        <w:t xml:space="preserve"> </w:t>
      </w:r>
      <w:r w:rsidRPr="0072465E">
        <w:rPr>
          <w:rFonts w:ascii="Sylfaen" w:hAnsi="Sylfaen" w:cs="Sylfaen"/>
          <w:sz w:val="22"/>
          <w:szCs w:val="22"/>
          <w:lang w:val="ka-GE"/>
        </w:rPr>
        <w:t>ოდენობით</w:t>
      </w:r>
      <w:r w:rsidRPr="0072465E">
        <w:rPr>
          <w:rFonts w:ascii="Sylfaen" w:hAnsi="Sylfaen" w:cs="Arial"/>
          <w:sz w:val="22"/>
          <w:szCs w:val="22"/>
          <w:lang w:val="ka-GE"/>
        </w:rPr>
        <w:t xml:space="preserve">,  </w:t>
      </w:r>
      <w:r w:rsidRPr="0072465E">
        <w:rPr>
          <w:rFonts w:ascii="Sylfaen" w:hAnsi="Sylfaen" w:cs="Sylfaen"/>
          <w:sz w:val="22"/>
          <w:szCs w:val="22"/>
          <w:lang w:val="ka-GE"/>
        </w:rPr>
        <w:t>მობილიზებულ</w:t>
      </w:r>
      <w:r w:rsidRPr="0072465E">
        <w:rPr>
          <w:rFonts w:ascii="Sylfaen" w:hAnsi="Sylfaen" w:cs="Arial"/>
          <w:sz w:val="22"/>
          <w:szCs w:val="22"/>
          <w:lang w:val="ka-GE"/>
        </w:rPr>
        <w:t xml:space="preserve"> </w:t>
      </w:r>
      <w:r w:rsidRPr="0072465E">
        <w:rPr>
          <w:rFonts w:ascii="Sylfaen" w:hAnsi="Sylfaen" w:cs="Sylfaen"/>
          <w:sz w:val="22"/>
          <w:szCs w:val="22"/>
          <w:lang w:val="ka-GE"/>
        </w:rPr>
        <w:t>იქნა</w:t>
      </w:r>
      <w:r w:rsidRPr="0072465E">
        <w:rPr>
          <w:rFonts w:ascii="Sylfaen" w:hAnsi="Sylfaen" w:cs="Arial"/>
          <w:sz w:val="22"/>
          <w:szCs w:val="22"/>
          <w:lang w:val="ka-GE"/>
        </w:rPr>
        <w:t xml:space="preserve"> </w:t>
      </w:r>
      <w:r>
        <w:rPr>
          <w:rFonts w:ascii="Sylfaen" w:hAnsi="Sylfaen" w:cs="Arial"/>
          <w:sz w:val="22"/>
          <w:szCs w:val="22"/>
          <w:lang w:val="ka-GE"/>
        </w:rPr>
        <w:t>369 650.6</w:t>
      </w:r>
      <w:r>
        <w:rPr>
          <w:rFonts w:ascii="Sylfaen" w:hAnsi="Sylfaen" w:cs="Arial"/>
          <w:sz w:val="22"/>
          <w:szCs w:val="22"/>
          <w:lang w:val="en-US"/>
        </w:rPr>
        <w:t xml:space="preserve"> </w:t>
      </w:r>
      <w:r w:rsidRPr="0072465E">
        <w:rPr>
          <w:rFonts w:ascii="Sylfaen" w:hAnsi="Sylfaen" w:cs="Sylfaen"/>
          <w:sz w:val="22"/>
          <w:szCs w:val="22"/>
          <w:lang w:val="ka-GE"/>
        </w:rPr>
        <w:t>ათასი</w:t>
      </w:r>
      <w:r w:rsidRPr="0072465E">
        <w:rPr>
          <w:rFonts w:ascii="Sylfaen" w:hAnsi="Sylfaen" w:cs="Arial"/>
          <w:sz w:val="22"/>
          <w:szCs w:val="22"/>
          <w:lang w:val="ka-GE"/>
        </w:rPr>
        <w:t xml:space="preserve"> </w:t>
      </w:r>
      <w:r w:rsidRPr="0072465E">
        <w:rPr>
          <w:rFonts w:ascii="Sylfaen" w:hAnsi="Sylfaen" w:cs="Sylfaen"/>
          <w:sz w:val="22"/>
          <w:szCs w:val="22"/>
          <w:lang w:val="ka-GE"/>
        </w:rPr>
        <w:t>ლარი</w:t>
      </w:r>
      <w:r w:rsidRPr="0072465E">
        <w:rPr>
          <w:rFonts w:ascii="Sylfaen" w:hAnsi="Sylfaen" w:cs="Arial"/>
          <w:sz w:val="22"/>
          <w:szCs w:val="22"/>
          <w:lang w:val="ka-GE"/>
        </w:rPr>
        <w:t xml:space="preserve">, </w:t>
      </w:r>
      <w:r w:rsidRPr="0072465E">
        <w:rPr>
          <w:rFonts w:ascii="Sylfaen" w:hAnsi="Sylfaen" w:cs="Sylfaen"/>
          <w:sz w:val="22"/>
          <w:szCs w:val="22"/>
          <w:lang w:val="ka-GE"/>
        </w:rPr>
        <w:t>ანუ</w:t>
      </w:r>
      <w:r w:rsidRPr="0072465E">
        <w:rPr>
          <w:rFonts w:ascii="Sylfaen" w:hAnsi="Sylfaen" w:cs="Arial"/>
          <w:sz w:val="22"/>
          <w:szCs w:val="22"/>
          <w:lang w:val="ka-GE"/>
        </w:rPr>
        <w:t xml:space="preserve"> </w:t>
      </w:r>
      <w:r w:rsidRPr="0072465E">
        <w:rPr>
          <w:rFonts w:ascii="Sylfaen" w:hAnsi="Sylfaen" w:cs="Sylfaen"/>
          <w:sz w:val="22"/>
          <w:szCs w:val="22"/>
          <w:lang w:val="ka-GE"/>
        </w:rPr>
        <w:t>საპროგნოზო</w:t>
      </w:r>
      <w:r w:rsidRPr="0072465E">
        <w:rPr>
          <w:rFonts w:ascii="Sylfaen" w:hAnsi="Sylfaen" w:cs="Arial"/>
          <w:sz w:val="22"/>
          <w:szCs w:val="22"/>
          <w:lang w:val="ka-GE"/>
        </w:rPr>
        <w:t xml:space="preserve"> </w:t>
      </w:r>
      <w:r w:rsidRPr="0072465E">
        <w:rPr>
          <w:rFonts w:ascii="Sylfaen" w:hAnsi="Sylfaen" w:cs="Sylfaen"/>
          <w:sz w:val="22"/>
          <w:szCs w:val="22"/>
          <w:lang w:val="ka-GE"/>
        </w:rPr>
        <w:t>მაჩვენებლის</w:t>
      </w:r>
      <w:r w:rsidRPr="0072465E">
        <w:rPr>
          <w:rFonts w:ascii="Sylfaen" w:hAnsi="Sylfaen" w:cs="Arial"/>
          <w:sz w:val="22"/>
          <w:szCs w:val="22"/>
          <w:lang w:val="ka-GE"/>
        </w:rPr>
        <w:t xml:space="preserve"> </w:t>
      </w:r>
      <w:r>
        <w:rPr>
          <w:rFonts w:ascii="Sylfaen" w:hAnsi="Sylfaen" w:cs="Arial"/>
          <w:sz w:val="22"/>
          <w:szCs w:val="22"/>
          <w:lang w:val="ka-GE"/>
        </w:rPr>
        <w:t>110.7</w:t>
      </w:r>
      <w:r w:rsidRPr="0072465E">
        <w:rPr>
          <w:rFonts w:ascii="Sylfaen" w:hAnsi="Sylfaen" w:cs="Arial"/>
          <w:sz w:val="22"/>
          <w:szCs w:val="22"/>
          <w:lang w:val="ka-GE"/>
        </w:rPr>
        <w:t xml:space="preserve">%. </w:t>
      </w:r>
    </w:p>
    <w:p w:rsidR="00DE17C1" w:rsidRPr="00946034" w:rsidRDefault="00DE17C1" w:rsidP="00E42F1A">
      <w:pPr>
        <w:spacing w:line="276" w:lineRule="auto"/>
        <w:ind w:firstLine="720"/>
        <w:jc w:val="both"/>
        <w:rPr>
          <w:rFonts w:ascii="Sylfaen" w:hAnsi="Sylfaen" w:cs="Arial"/>
          <w:sz w:val="22"/>
          <w:szCs w:val="22"/>
          <w:lang w:val="ka-GE"/>
        </w:rPr>
      </w:pPr>
      <w:r w:rsidRPr="00946034">
        <w:rPr>
          <w:rFonts w:ascii="Sylfaen" w:hAnsi="Sylfaen" w:cs="Sylfaen"/>
          <w:sz w:val="22"/>
          <w:szCs w:val="22"/>
          <w:lang w:val="ka-GE"/>
        </w:rPr>
        <w:t>საანგარიშო</w:t>
      </w:r>
      <w:r w:rsidRPr="00946034">
        <w:rPr>
          <w:rFonts w:ascii="Sylfaen" w:hAnsi="Sylfaen" w:cs="Arial"/>
          <w:sz w:val="22"/>
          <w:szCs w:val="22"/>
          <w:lang w:val="ka-GE"/>
        </w:rPr>
        <w:t xml:space="preserve"> </w:t>
      </w:r>
      <w:r w:rsidRPr="00946034">
        <w:rPr>
          <w:rFonts w:ascii="Sylfaen" w:hAnsi="Sylfaen" w:cs="Sylfaen"/>
          <w:sz w:val="22"/>
          <w:szCs w:val="22"/>
          <w:lang w:val="ka-GE"/>
        </w:rPr>
        <w:t>პერიოდში</w:t>
      </w:r>
      <w:r w:rsidRPr="00946034">
        <w:rPr>
          <w:rFonts w:ascii="Sylfaen" w:hAnsi="Sylfaen" w:cs="Arial"/>
          <w:sz w:val="22"/>
          <w:szCs w:val="22"/>
          <w:lang w:val="ka-GE"/>
        </w:rPr>
        <w:t xml:space="preserve"> </w:t>
      </w:r>
      <w:r w:rsidRPr="00946034">
        <w:rPr>
          <w:rFonts w:ascii="Sylfaen" w:hAnsi="Sylfaen" w:cs="Sylfaen"/>
          <w:sz w:val="22"/>
          <w:szCs w:val="22"/>
          <w:lang w:val="ka-GE"/>
        </w:rPr>
        <w:t>სხვა</w:t>
      </w:r>
      <w:r w:rsidRPr="00946034">
        <w:rPr>
          <w:rFonts w:ascii="Sylfaen" w:hAnsi="Sylfaen" w:cs="Arial"/>
          <w:sz w:val="22"/>
          <w:szCs w:val="22"/>
          <w:lang w:val="ka-GE"/>
        </w:rPr>
        <w:t xml:space="preserve"> </w:t>
      </w:r>
      <w:r w:rsidRPr="00946034">
        <w:rPr>
          <w:rFonts w:ascii="Sylfaen" w:hAnsi="Sylfaen" w:cs="Sylfaen"/>
          <w:sz w:val="22"/>
          <w:szCs w:val="22"/>
          <w:lang w:val="ka-GE"/>
        </w:rPr>
        <w:t>შემოსავლების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მობილიზაციის</w:t>
      </w:r>
      <w:r w:rsidRPr="00946034">
        <w:rPr>
          <w:rFonts w:ascii="Sylfaen" w:hAnsi="Sylfaen" w:cs="Arial"/>
          <w:sz w:val="22"/>
          <w:szCs w:val="22"/>
          <w:lang w:val="ka-GE"/>
        </w:rPr>
        <w:t xml:space="preserve"> </w:t>
      </w:r>
      <w:r w:rsidRPr="00946034">
        <w:rPr>
          <w:rFonts w:ascii="Sylfaen" w:hAnsi="Sylfaen" w:cs="Sylfaen"/>
          <w:sz w:val="22"/>
          <w:szCs w:val="22"/>
          <w:lang w:val="ka-GE"/>
        </w:rPr>
        <w:t>მდგომარეობა</w:t>
      </w:r>
      <w:r w:rsidRPr="00946034">
        <w:rPr>
          <w:rFonts w:ascii="Sylfaen" w:hAnsi="Sylfaen" w:cs="Arial"/>
          <w:sz w:val="22"/>
          <w:szCs w:val="22"/>
          <w:lang w:val="ka-GE"/>
        </w:rPr>
        <w:t xml:space="preserve"> </w:t>
      </w:r>
      <w:r w:rsidRPr="00946034">
        <w:rPr>
          <w:rFonts w:ascii="Sylfaen" w:hAnsi="Sylfaen" w:cs="Sylfaen"/>
          <w:sz w:val="22"/>
          <w:szCs w:val="22"/>
          <w:lang w:val="ka-GE"/>
        </w:rPr>
        <w:t>ცალკეული</w:t>
      </w:r>
      <w:r w:rsidRPr="00946034">
        <w:rPr>
          <w:rFonts w:ascii="Sylfaen" w:hAnsi="Sylfaen" w:cs="Arial"/>
          <w:sz w:val="22"/>
          <w:szCs w:val="22"/>
          <w:lang w:val="ka-GE"/>
        </w:rPr>
        <w:t xml:space="preserve"> </w:t>
      </w:r>
      <w:r w:rsidRPr="00946034">
        <w:rPr>
          <w:rFonts w:ascii="Sylfaen" w:hAnsi="Sylfaen" w:cs="Sylfaen"/>
          <w:sz w:val="22"/>
          <w:szCs w:val="22"/>
          <w:lang w:val="ka-GE"/>
        </w:rPr>
        <w:t>სახეების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მიხედვით</w:t>
      </w:r>
      <w:r w:rsidRPr="00946034">
        <w:rPr>
          <w:rFonts w:ascii="Sylfaen" w:hAnsi="Sylfaen" w:cs="Arial"/>
          <w:sz w:val="22"/>
          <w:szCs w:val="22"/>
          <w:lang w:val="ka-GE"/>
        </w:rPr>
        <w:t xml:space="preserve"> </w:t>
      </w:r>
      <w:r w:rsidRPr="00946034">
        <w:rPr>
          <w:rFonts w:ascii="Sylfaen" w:hAnsi="Sylfaen" w:cs="Sylfaen"/>
          <w:sz w:val="22"/>
          <w:szCs w:val="22"/>
          <w:lang w:val="ka-GE"/>
        </w:rPr>
        <w:t>შემდეგია</w:t>
      </w:r>
      <w:r w:rsidRPr="00946034">
        <w:rPr>
          <w:rFonts w:ascii="Sylfaen" w:hAnsi="Sylfaen" w:cs="Arial"/>
          <w:sz w:val="22"/>
          <w:szCs w:val="22"/>
          <w:lang w:val="ka-GE"/>
        </w:rPr>
        <w:t>:</w:t>
      </w:r>
    </w:p>
    <w:p w:rsidR="0050373A" w:rsidRPr="00946034" w:rsidRDefault="0050373A" w:rsidP="00AB5230">
      <w:pPr>
        <w:numPr>
          <w:ilvl w:val="1"/>
          <w:numId w:val="7"/>
        </w:numPr>
        <w:tabs>
          <w:tab w:val="left" w:pos="990"/>
        </w:tabs>
        <w:spacing w:line="276" w:lineRule="auto"/>
        <w:jc w:val="both"/>
        <w:rPr>
          <w:rFonts w:ascii="Sylfaen" w:hAnsi="Sylfaen" w:cs="Arial"/>
          <w:sz w:val="22"/>
          <w:szCs w:val="22"/>
          <w:lang w:val="ka-GE"/>
        </w:rPr>
      </w:pPr>
      <w:r w:rsidRPr="00946034">
        <w:rPr>
          <w:rFonts w:ascii="Sylfaen" w:hAnsi="Sylfaen" w:cs="Sylfaen"/>
          <w:b/>
          <w:sz w:val="22"/>
          <w:szCs w:val="22"/>
          <w:lang w:val="ka-GE"/>
        </w:rPr>
        <w:t>საკუთრებიდან</w:t>
      </w:r>
      <w:r w:rsidRPr="00946034">
        <w:rPr>
          <w:rFonts w:ascii="Sylfaen" w:hAnsi="Sylfaen" w:cs="Arial"/>
          <w:b/>
          <w:sz w:val="22"/>
          <w:szCs w:val="22"/>
          <w:lang w:val="ka-GE"/>
        </w:rPr>
        <w:t xml:space="preserve"> </w:t>
      </w:r>
      <w:r w:rsidRPr="00946034">
        <w:rPr>
          <w:rFonts w:ascii="Sylfaen" w:hAnsi="Sylfaen" w:cs="Sylfaen"/>
          <w:b/>
          <w:sz w:val="22"/>
          <w:szCs w:val="22"/>
          <w:lang w:val="ka-GE"/>
        </w:rPr>
        <w:t>მიღებული</w:t>
      </w:r>
      <w:r w:rsidRPr="00946034">
        <w:rPr>
          <w:rFonts w:ascii="Sylfaen" w:hAnsi="Sylfaen" w:cs="Arial"/>
          <w:b/>
          <w:sz w:val="22"/>
          <w:szCs w:val="22"/>
          <w:lang w:val="ka-GE"/>
        </w:rPr>
        <w:t xml:space="preserve"> </w:t>
      </w:r>
      <w:r w:rsidRPr="00946034">
        <w:rPr>
          <w:rFonts w:ascii="Sylfaen" w:hAnsi="Sylfaen" w:cs="Sylfaen"/>
          <w:b/>
          <w:sz w:val="22"/>
          <w:szCs w:val="22"/>
          <w:lang w:val="ka-GE"/>
        </w:rPr>
        <w:t>შემოსავლების</w:t>
      </w:r>
      <w:r w:rsidRPr="00946034">
        <w:rPr>
          <w:rFonts w:ascii="Sylfaen" w:hAnsi="Sylfaen" w:cs="Arial"/>
          <w:sz w:val="22"/>
          <w:szCs w:val="22"/>
          <w:lang w:val="ka-GE"/>
        </w:rPr>
        <w:t xml:space="preserve">  </w:t>
      </w:r>
      <w:r w:rsidRPr="00946034">
        <w:rPr>
          <w:rFonts w:ascii="Sylfaen" w:hAnsi="Sylfaen" w:cs="Sylfaen"/>
          <w:sz w:val="22"/>
          <w:szCs w:val="22"/>
          <w:lang w:val="ka-GE"/>
        </w:rPr>
        <w:t>სახით</w:t>
      </w:r>
      <w:r w:rsidRPr="00946034">
        <w:rPr>
          <w:rFonts w:ascii="Sylfaen" w:hAnsi="Sylfaen" w:cs="Arial"/>
          <w:sz w:val="22"/>
          <w:szCs w:val="22"/>
          <w:lang w:val="ka-GE"/>
        </w:rPr>
        <w:t xml:space="preserve"> </w:t>
      </w:r>
      <w:r w:rsidRPr="00946034">
        <w:rPr>
          <w:rFonts w:ascii="Sylfaen" w:hAnsi="Sylfaen" w:cs="Sylfaen"/>
          <w:sz w:val="22"/>
          <w:szCs w:val="22"/>
          <w:lang w:val="ka-GE"/>
        </w:rPr>
        <w:t xml:space="preserve">მობილიზებულია </w:t>
      </w:r>
      <w:r w:rsidR="00ED12B1" w:rsidRPr="00874EA3">
        <w:rPr>
          <w:rFonts w:ascii="Sylfaen" w:hAnsi="Sylfaen" w:cs="Arial"/>
          <w:sz w:val="22"/>
          <w:szCs w:val="22"/>
          <w:lang w:val="en-US"/>
        </w:rPr>
        <w:t>168 828.9</w:t>
      </w:r>
      <w:r w:rsidR="00ED12B1" w:rsidRPr="00874EA3">
        <w:rPr>
          <w:rFonts w:ascii="Sylfaen" w:hAnsi="Sylfaen" w:cs="Arial"/>
          <w:sz w:val="22"/>
          <w:szCs w:val="22"/>
          <w:lang w:val="ka-GE"/>
        </w:rPr>
        <w:t xml:space="preserve"> </w:t>
      </w:r>
      <w:r w:rsidR="00ED12B1" w:rsidRPr="00105808">
        <w:rPr>
          <w:rFonts w:ascii="Sylfaen" w:hAnsi="Sylfaen" w:cs="Arial"/>
          <w:sz w:val="22"/>
          <w:szCs w:val="22"/>
          <w:lang w:val="ka-GE"/>
        </w:rPr>
        <w:t>ა</w:t>
      </w:r>
      <w:r w:rsidR="00ED12B1" w:rsidRPr="0072465E">
        <w:rPr>
          <w:rFonts w:ascii="Sylfaen" w:hAnsi="Sylfaen" w:cs="Sylfaen"/>
          <w:sz w:val="22"/>
          <w:szCs w:val="22"/>
          <w:lang w:val="ka-GE"/>
        </w:rPr>
        <w:t>თასი</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ლარი</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რაც</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საპროგნოზო</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მაჩვენებლის</w:t>
      </w:r>
      <w:r w:rsidR="00ED12B1" w:rsidRPr="0072465E">
        <w:rPr>
          <w:rFonts w:ascii="Sylfaen" w:hAnsi="Sylfaen" w:cs="Arial"/>
          <w:sz w:val="22"/>
          <w:szCs w:val="22"/>
          <w:lang w:val="ka-GE"/>
        </w:rPr>
        <w:t xml:space="preserve"> (</w:t>
      </w:r>
      <w:r w:rsidR="00ED12B1">
        <w:rPr>
          <w:rFonts w:ascii="Sylfaen" w:hAnsi="Sylfaen" w:cs="Arial"/>
          <w:sz w:val="22"/>
          <w:szCs w:val="22"/>
          <w:lang w:val="en-US"/>
        </w:rPr>
        <w:t>147 724.5</w:t>
      </w:r>
      <w:r w:rsidR="00ED12B1">
        <w:rPr>
          <w:rFonts w:ascii="Sylfaen" w:hAnsi="Sylfaen" w:cs="Arial"/>
          <w:sz w:val="22"/>
          <w:szCs w:val="22"/>
          <w:lang w:val="ka-GE"/>
        </w:rPr>
        <w:t xml:space="preserve"> </w:t>
      </w:r>
      <w:r w:rsidR="00ED12B1" w:rsidRPr="0072465E">
        <w:rPr>
          <w:rFonts w:ascii="Sylfaen" w:hAnsi="Sylfaen" w:cs="Arial"/>
          <w:sz w:val="22"/>
          <w:szCs w:val="22"/>
          <w:lang w:val="ka-GE"/>
        </w:rPr>
        <w:t xml:space="preserve">ათასი </w:t>
      </w:r>
      <w:r w:rsidR="00ED12B1" w:rsidRPr="0072465E">
        <w:rPr>
          <w:rFonts w:ascii="Sylfaen" w:hAnsi="Sylfaen" w:cs="Sylfaen"/>
          <w:sz w:val="22"/>
          <w:szCs w:val="22"/>
          <w:lang w:val="ka-GE"/>
        </w:rPr>
        <w:t>ლარი</w:t>
      </w:r>
      <w:r w:rsidR="00ED12B1" w:rsidRPr="0072465E">
        <w:rPr>
          <w:rFonts w:ascii="Sylfaen" w:hAnsi="Sylfaen" w:cs="Arial"/>
          <w:sz w:val="22"/>
          <w:szCs w:val="22"/>
          <w:lang w:val="ka-GE"/>
        </w:rPr>
        <w:t xml:space="preserve">) </w:t>
      </w:r>
      <w:r w:rsidR="00ED12B1">
        <w:rPr>
          <w:rFonts w:ascii="Sylfaen" w:hAnsi="Sylfaen" w:cs="Arial"/>
          <w:sz w:val="22"/>
          <w:szCs w:val="22"/>
          <w:lang w:val="en-US"/>
        </w:rPr>
        <w:t>114.3</w:t>
      </w:r>
      <w:r w:rsidR="00ED12B1" w:rsidRPr="0072465E">
        <w:rPr>
          <w:rFonts w:ascii="Sylfaen" w:hAnsi="Sylfaen" w:cs="Arial"/>
          <w:sz w:val="22"/>
          <w:szCs w:val="22"/>
          <w:lang w:val="ka-GE"/>
        </w:rPr>
        <w:t>%-</w:t>
      </w:r>
      <w:r w:rsidR="00ED12B1" w:rsidRPr="0072465E">
        <w:rPr>
          <w:rFonts w:ascii="Sylfaen" w:hAnsi="Sylfaen" w:cs="Sylfaen"/>
          <w:sz w:val="22"/>
          <w:szCs w:val="22"/>
          <w:lang w:val="ka-GE"/>
        </w:rPr>
        <w:t>ია</w:t>
      </w:r>
      <w:r w:rsidR="00ED12B1" w:rsidRPr="0072465E">
        <w:rPr>
          <w:rFonts w:ascii="Sylfaen" w:hAnsi="Sylfaen" w:cs="Arial"/>
          <w:sz w:val="22"/>
          <w:szCs w:val="22"/>
          <w:lang w:val="ka-GE"/>
        </w:rPr>
        <w:t>.</w:t>
      </w:r>
      <w:r w:rsidRPr="00946034">
        <w:rPr>
          <w:rFonts w:ascii="Sylfaen" w:hAnsi="Sylfaen" w:cs="Arial"/>
          <w:sz w:val="22"/>
          <w:szCs w:val="22"/>
          <w:lang w:val="ka-GE"/>
        </w:rPr>
        <w:t xml:space="preserve"> </w:t>
      </w:r>
      <w:r w:rsidRPr="00946034">
        <w:rPr>
          <w:rFonts w:ascii="Sylfaen" w:hAnsi="Sylfaen" w:cs="Sylfaen"/>
          <w:sz w:val="22"/>
          <w:szCs w:val="22"/>
          <w:lang w:val="ka-GE"/>
        </w:rPr>
        <w:t>აქედან</w:t>
      </w:r>
      <w:r w:rsidRPr="00946034">
        <w:rPr>
          <w:rFonts w:ascii="Sylfaen" w:hAnsi="Sylfaen" w:cs="Arial"/>
          <w:sz w:val="22"/>
          <w:szCs w:val="22"/>
          <w:lang w:val="ka-GE"/>
        </w:rPr>
        <w:t xml:space="preserve">, </w:t>
      </w:r>
    </w:p>
    <w:p w:rsidR="0050373A" w:rsidRPr="00946034" w:rsidRDefault="0050373A" w:rsidP="00AB5230">
      <w:pPr>
        <w:numPr>
          <w:ilvl w:val="0"/>
          <w:numId w:val="16"/>
        </w:numPr>
        <w:tabs>
          <w:tab w:val="left" w:pos="990"/>
        </w:tabs>
        <w:spacing w:line="276" w:lineRule="auto"/>
        <w:jc w:val="both"/>
        <w:rPr>
          <w:rFonts w:ascii="Sylfaen" w:hAnsi="Sylfaen" w:cs="Arial"/>
          <w:sz w:val="22"/>
          <w:szCs w:val="22"/>
          <w:lang w:val="ka-GE"/>
        </w:rPr>
      </w:pPr>
      <w:r w:rsidRPr="00946034">
        <w:rPr>
          <w:rFonts w:ascii="Sylfaen" w:hAnsi="Sylfaen" w:cs="Sylfaen"/>
          <w:b/>
          <w:sz w:val="22"/>
          <w:szCs w:val="22"/>
          <w:lang w:val="ka-GE"/>
        </w:rPr>
        <w:t>პროცენტები</w:t>
      </w:r>
      <w:r w:rsidRPr="00946034">
        <w:rPr>
          <w:rFonts w:ascii="Sylfaen" w:hAnsi="Sylfaen" w:cs="Arial"/>
          <w:sz w:val="22"/>
          <w:szCs w:val="22"/>
          <w:lang w:val="ka-GE"/>
        </w:rPr>
        <w:t xml:space="preserve"> - </w:t>
      </w:r>
      <w:r w:rsidR="00ED12B1">
        <w:rPr>
          <w:rFonts w:ascii="Sylfaen" w:hAnsi="Sylfaen" w:cs="Arial"/>
          <w:sz w:val="22"/>
          <w:szCs w:val="22"/>
          <w:lang w:val="en-US"/>
        </w:rPr>
        <w:t>76 184.4</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ათასი</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ლარი</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რაც</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საპროგნოზო</w:t>
      </w:r>
      <w:r w:rsidR="00ED12B1" w:rsidRPr="0072465E">
        <w:rPr>
          <w:rFonts w:ascii="Sylfaen" w:hAnsi="Sylfaen" w:cs="Arial"/>
          <w:sz w:val="22"/>
          <w:szCs w:val="22"/>
          <w:lang w:val="ka-GE"/>
        </w:rPr>
        <w:t xml:space="preserve"> </w:t>
      </w:r>
      <w:r w:rsidR="00ED12B1" w:rsidRPr="0072465E">
        <w:rPr>
          <w:rFonts w:ascii="Sylfaen" w:hAnsi="Sylfaen" w:cs="Sylfaen"/>
          <w:sz w:val="22"/>
          <w:szCs w:val="22"/>
          <w:lang w:val="ka-GE"/>
        </w:rPr>
        <w:t>მაჩვენებლის</w:t>
      </w:r>
      <w:r w:rsidR="00ED12B1" w:rsidRPr="0072465E">
        <w:rPr>
          <w:rFonts w:ascii="Sylfaen" w:hAnsi="Sylfaen" w:cs="Arial"/>
          <w:sz w:val="22"/>
          <w:szCs w:val="22"/>
          <w:lang w:val="ka-GE"/>
        </w:rPr>
        <w:t xml:space="preserve"> (</w:t>
      </w:r>
      <w:r w:rsidR="00ED12B1">
        <w:rPr>
          <w:rFonts w:ascii="Sylfaen" w:hAnsi="Sylfaen" w:cs="Arial"/>
          <w:sz w:val="22"/>
          <w:szCs w:val="22"/>
          <w:lang w:val="en-US"/>
        </w:rPr>
        <w:t>70 034.5</w:t>
      </w:r>
      <w:r w:rsidR="00ED12B1">
        <w:rPr>
          <w:rFonts w:ascii="Sylfaen" w:hAnsi="Sylfaen" w:cs="Arial"/>
          <w:sz w:val="22"/>
          <w:szCs w:val="22"/>
          <w:lang w:val="ka-GE"/>
        </w:rPr>
        <w:t xml:space="preserve"> </w:t>
      </w:r>
      <w:r w:rsidR="00ED12B1" w:rsidRPr="0072465E">
        <w:rPr>
          <w:rFonts w:ascii="Sylfaen" w:hAnsi="Sylfaen" w:cs="Sylfaen"/>
          <w:sz w:val="22"/>
          <w:szCs w:val="22"/>
          <w:lang w:val="ka-GE"/>
        </w:rPr>
        <w:t>ათასი</w:t>
      </w:r>
      <w:r w:rsidR="00ED12B1">
        <w:rPr>
          <w:rFonts w:ascii="Sylfaen" w:hAnsi="Sylfaen" w:cs="Sylfaen"/>
          <w:sz w:val="22"/>
          <w:szCs w:val="22"/>
          <w:lang w:val="ka-GE"/>
        </w:rPr>
        <w:t xml:space="preserve"> </w:t>
      </w:r>
      <w:r w:rsidR="00ED12B1" w:rsidRPr="00874EA3">
        <w:rPr>
          <w:rFonts w:ascii="Sylfaen" w:hAnsi="Sylfaen" w:cs="Sylfaen"/>
          <w:sz w:val="22"/>
          <w:szCs w:val="22"/>
          <w:lang w:val="ka-GE"/>
        </w:rPr>
        <w:t>ლარი</w:t>
      </w:r>
      <w:r w:rsidR="00ED12B1" w:rsidRPr="00874EA3">
        <w:rPr>
          <w:rFonts w:ascii="Sylfaen" w:hAnsi="Sylfaen" w:cs="Arial"/>
          <w:sz w:val="22"/>
          <w:szCs w:val="22"/>
          <w:lang w:val="ka-GE"/>
        </w:rPr>
        <w:t xml:space="preserve">) </w:t>
      </w:r>
      <w:r w:rsidR="00ED12B1">
        <w:rPr>
          <w:rFonts w:ascii="Sylfaen" w:hAnsi="Sylfaen" w:cs="Arial"/>
          <w:sz w:val="22"/>
          <w:szCs w:val="22"/>
          <w:lang w:val="en-US"/>
        </w:rPr>
        <w:t>108.8</w:t>
      </w:r>
      <w:r w:rsidR="00ED12B1" w:rsidRPr="00874EA3">
        <w:rPr>
          <w:rFonts w:ascii="Sylfaen" w:hAnsi="Sylfaen" w:cs="Arial"/>
          <w:sz w:val="22"/>
          <w:szCs w:val="22"/>
          <w:lang w:val="ka-GE"/>
        </w:rPr>
        <w:t>%-ს შეადგენს.</w:t>
      </w:r>
      <w:r w:rsidRPr="00946034">
        <w:rPr>
          <w:rFonts w:ascii="Sylfaen" w:hAnsi="Sylfaen" w:cs="Arial"/>
          <w:sz w:val="22"/>
          <w:szCs w:val="22"/>
          <w:lang w:val="ka-GE"/>
        </w:rPr>
        <w:t xml:space="preserve"> </w:t>
      </w:r>
    </w:p>
    <w:p w:rsidR="00AB5230" w:rsidRPr="00946034" w:rsidRDefault="00AB5230" w:rsidP="00AB5230">
      <w:pPr>
        <w:numPr>
          <w:ilvl w:val="0"/>
          <w:numId w:val="16"/>
        </w:numPr>
        <w:tabs>
          <w:tab w:val="left" w:pos="990"/>
        </w:tabs>
        <w:spacing w:line="276" w:lineRule="auto"/>
        <w:jc w:val="both"/>
        <w:rPr>
          <w:rFonts w:ascii="Sylfaen" w:hAnsi="Sylfaen" w:cs="Sylfaen"/>
          <w:sz w:val="22"/>
          <w:szCs w:val="22"/>
          <w:lang w:val="ka-GE"/>
        </w:rPr>
      </w:pPr>
      <w:r w:rsidRPr="00946034">
        <w:rPr>
          <w:rFonts w:ascii="Sylfaen" w:hAnsi="Sylfaen" w:cs="Sylfaen"/>
          <w:b/>
          <w:sz w:val="22"/>
          <w:szCs w:val="22"/>
          <w:lang w:val="ka-GE"/>
        </w:rPr>
        <w:t xml:space="preserve">დივიდენდები </w:t>
      </w:r>
      <w:r w:rsidR="00ED12B1">
        <w:rPr>
          <w:rFonts w:ascii="Sylfaen" w:hAnsi="Sylfaen" w:cs="Sylfaen"/>
          <w:b/>
          <w:sz w:val="22"/>
          <w:szCs w:val="22"/>
          <w:lang w:val="ka-GE"/>
        </w:rPr>
        <w:t xml:space="preserve">- </w:t>
      </w:r>
      <w:r w:rsidR="00ED12B1">
        <w:rPr>
          <w:rFonts w:ascii="Sylfaen" w:hAnsi="Sylfaen" w:cs="Sylfaen"/>
          <w:sz w:val="22"/>
          <w:szCs w:val="22"/>
          <w:lang w:val="en-US"/>
        </w:rPr>
        <w:t>80 420.0</w:t>
      </w:r>
      <w:r w:rsidR="00ED12B1" w:rsidRPr="00BA68F5">
        <w:rPr>
          <w:rFonts w:ascii="Sylfaen" w:hAnsi="Sylfaen" w:cs="Sylfaen"/>
          <w:sz w:val="22"/>
          <w:szCs w:val="22"/>
          <w:lang w:val="ka-GE"/>
        </w:rPr>
        <w:t xml:space="preserve"> ათასი ლარი, რაც საპროგნოზო მაჩვენებლის  (</w:t>
      </w:r>
      <w:r w:rsidR="00ED12B1">
        <w:rPr>
          <w:rFonts w:ascii="Sylfaen" w:hAnsi="Sylfaen" w:cs="Sylfaen"/>
          <w:sz w:val="22"/>
          <w:szCs w:val="22"/>
          <w:lang w:val="en-US"/>
        </w:rPr>
        <w:t>65 1</w:t>
      </w:r>
      <w:r w:rsidR="00DD6CCA">
        <w:rPr>
          <w:rFonts w:ascii="Sylfaen" w:hAnsi="Sylfaen" w:cs="Sylfaen"/>
          <w:sz w:val="22"/>
          <w:szCs w:val="22"/>
          <w:lang w:val="en-US"/>
        </w:rPr>
        <w:t>9</w:t>
      </w:r>
      <w:r w:rsidR="00ED12B1">
        <w:rPr>
          <w:rFonts w:ascii="Sylfaen" w:hAnsi="Sylfaen" w:cs="Sylfaen"/>
          <w:sz w:val="22"/>
          <w:szCs w:val="22"/>
          <w:lang w:val="en-US"/>
        </w:rPr>
        <w:t xml:space="preserve">0.0 </w:t>
      </w:r>
      <w:r w:rsidR="00ED12B1">
        <w:rPr>
          <w:rFonts w:ascii="Sylfaen" w:hAnsi="Sylfaen" w:cs="Sylfaen"/>
          <w:sz w:val="22"/>
          <w:szCs w:val="22"/>
          <w:lang w:val="ka-GE"/>
        </w:rPr>
        <w:t xml:space="preserve">ათას </w:t>
      </w:r>
      <w:r w:rsidR="00ED12B1" w:rsidRPr="00874EA3">
        <w:rPr>
          <w:rFonts w:ascii="Sylfaen" w:hAnsi="Sylfaen" w:cs="Sylfaen"/>
          <w:sz w:val="22"/>
          <w:szCs w:val="22"/>
          <w:lang w:val="ka-GE"/>
        </w:rPr>
        <w:t xml:space="preserve">ლარი) </w:t>
      </w:r>
      <w:r w:rsidR="00ED12B1">
        <w:rPr>
          <w:rFonts w:ascii="Sylfaen" w:hAnsi="Sylfaen" w:cs="Sylfaen"/>
          <w:sz w:val="22"/>
          <w:szCs w:val="22"/>
          <w:lang w:val="en-US"/>
        </w:rPr>
        <w:t>123.4</w:t>
      </w:r>
      <w:r w:rsidR="00ED12B1" w:rsidRPr="00874EA3">
        <w:rPr>
          <w:rFonts w:ascii="Sylfaen" w:hAnsi="Sylfaen" w:cs="Sylfaen"/>
          <w:sz w:val="22"/>
          <w:szCs w:val="22"/>
          <w:lang w:val="ka-GE"/>
        </w:rPr>
        <w:t xml:space="preserve">%-ს შეადგენს. </w:t>
      </w:r>
      <w:r w:rsidRPr="00946034">
        <w:rPr>
          <w:rFonts w:ascii="Sylfaen" w:hAnsi="Sylfaen" w:cs="Sylfaen"/>
          <w:sz w:val="22"/>
          <w:szCs w:val="22"/>
          <w:lang w:val="ka-GE"/>
        </w:rPr>
        <w:t>მათ შორის, შემოსავალი ეროვნული ბანკის მოგებიდან  შეადგენს</w:t>
      </w:r>
      <w:r w:rsidR="00D67491">
        <w:rPr>
          <w:rFonts w:ascii="Sylfaen" w:hAnsi="Sylfaen" w:cs="Sylfaen"/>
          <w:sz w:val="22"/>
          <w:szCs w:val="22"/>
          <w:lang w:val="en-US"/>
        </w:rPr>
        <w:t xml:space="preserve"> </w:t>
      </w:r>
      <w:r w:rsidRPr="00946034">
        <w:rPr>
          <w:rFonts w:ascii="Sylfaen" w:hAnsi="Sylfaen" w:cs="Sylfaen"/>
          <w:sz w:val="22"/>
          <w:szCs w:val="22"/>
          <w:lang w:val="ka-GE"/>
        </w:rPr>
        <w:t xml:space="preserve"> </w:t>
      </w:r>
      <w:r w:rsidR="00ED12B1">
        <w:rPr>
          <w:rFonts w:ascii="Sylfaen" w:hAnsi="Sylfaen" w:cs="Sylfaen"/>
          <w:sz w:val="22"/>
          <w:szCs w:val="22"/>
          <w:lang w:val="ka-GE"/>
        </w:rPr>
        <w:t>8</w:t>
      </w:r>
      <w:r w:rsidRPr="00946034">
        <w:rPr>
          <w:rFonts w:ascii="Sylfaen" w:hAnsi="Sylfaen" w:cs="Sylfaen"/>
          <w:sz w:val="22"/>
          <w:szCs w:val="22"/>
          <w:lang w:val="ka-GE"/>
        </w:rPr>
        <w:t>0 000.0</w:t>
      </w:r>
      <w:r w:rsidR="00D67491">
        <w:rPr>
          <w:rFonts w:ascii="Sylfaen" w:hAnsi="Sylfaen" w:cs="Sylfaen"/>
          <w:sz w:val="22"/>
          <w:szCs w:val="22"/>
          <w:lang w:val="en-US"/>
        </w:rPr>
        <w:t xml:space="preserve"> </w:t>
      </w:r>
      <w:r w:rsidRPr="00946034">
        <w:rPr>
          <w:rFonts w:ascii="Sylfaen" w:hAnsi="Sylfaen" w:cs="Sylfaen"/>
          <w:sz w:val="22"/>
          <w:szCs w:val="22"/>
          <w:lang w:val="ka-GE"/>
        </w:rPr>
        <w:t xml:space="preserve"> ათას ლარს.</w:t>
      </w:r>
    </w:p>
    <w:p w:rsidR="00AB5230" w:rsidRPr="00946034" w:rsidRDefault="00AB5230" w:rsidP="00AB5230">
      <w:pPr>
        <w:numPr>
          <w:ilvl w:val="0"/>
          <w:numId w:val="16"/>
        </w:numPr>
        <w:tabs>
          <w:tab w:val="left" w:pos="990"/>
        </w:tabs>
        <w:spacing w:line="276" w:lineRule="auto"/>
        <w:jc w:val="both"/>
        <w:rPr>
          <w:rFonts w:ascii="Sylfaen" w:hAnsi="Sylfaen" w:cs="Sylfaen"/>
          <w:b/>
          <w:sz w:val="22"/>
          <w:szCs w:val="22"/>
          <w:lang w:val="ka-GE"/>
        </w:rPr>
      </w:pPr>
      <w:r w:rsidRPr="00946034">
        <w:rPr>
          <w:rFonts w:ascii="Sylfaen" w:hAnsi="Sylfaen" w:cs="Sylfaen"/>
          <w:b/>
          <w:sz w:val="22"/>
          <w:szCs w:val="22"/>
          <w:lang w:val="ka-GE"/>
        </w:rPr>
        <w:t>რენტ</w:t>
      </w:r>
      <w:r w:rsidR="00ED12B1">
        <w:rPr>
          <w:rFonts w:ascii="Sylfaen" w:hAnsi="Sylfaen" w:cs="Sylfaen"/>
          <w:b/>
          <w:sz w:val="22"/>
          <w:szCs w:val="22"/>
          <w:lang w:val="ka-GE"/>
        </w:rPr>
        <w:t>ა</w:t>
      </w:r>
      <w:r w:rsidRPr="00946034">
        <w:rPr>
          <w:rFonts w:ascii="Sylfaen" w:hAnsi="Sylfaen" w:cs="Sylfaen"/>
          <w:b/>
          <w:sz w:val="22"/>
          <w:szCs w:val="22"/>
          <w:lang w:val="ka-GE"/>
        </w:rPr>
        <w:t xml:space="preserve"> </w:t>
      </w:r>
      <w:r w:rsidR="00ED12B1">
        <w:rPr>
          <w:rFonts w:ascii="Sylfaen" w:hAnsi="Sylfaen" w:cs="Sylfaen"/>
          <w:b/>
          <w:sz w:val="22"/>
          <w:szCs w:val="22"/>
          <w:lang w:val="ka-GE"/>
        </w:rPr>
        <w:t>-</w:t>
      </w:r>
      <w:r w:rsidRPr="00946034">
        <w:rPr>
          <w:rFonts w:ascii="Sylfaen" w:hAnsi="Sylfaen" w:cs="Sylfaen"/>
          <w:sz w:val="22"/>
          <w:szCs w:val="22"/>
          <w:lang w:val="ka-GE"/>
        </w:rPr>
        <w:t xml:space="preserve"> </w:t>
      </w:r>
      <w:r w:rsidR="00ED12B1">
        <w:rPr>
          <w:rFonts w:ascii="Sylfaen" w:hAnsi="Sylfaen" w:cs="Sylfaen"/>
          <w:sz w:val="22"/>
          <w:szCs w:val="22"/>
          <w:lang w:val="en-US"/>
        </w:rPr>
        <w:t>12 224.5</w:t>
      </w:r>
      <w:r w:rsidRPr="00946034">
        <w:rPr>
          <w:rFonts w:ascii="Sylfaen" w:hAnsi="Sylfaen" w:cs="Sylfaen"/>
          <w:sz w:val="22"/>
          <w:szCs w:val="22"/>
          <w:lang w:val="ka-GE"/>
        </w:rPr>
        <w:t xml:space="preserve"> ათასი ლარი, რაც საპროგნოზო მაჩვენებლის</w:t>
      </w:r>
      <w:r w:rsidRPr="00946034">
        <w:rPr>
          <w:rFonts w:ascii="Sylfaen" w:hAnsi="Sylfaen" w:cs="Sylfaen"/>
          <w:sz w:val="22"/>
          <w:szCs w:val="22"/>
          <w:lang w:val="en-US"/>
        </w:rPr>
        <w:t xml:space="preserve"> </w:t>
      </w:r>
      <w:r w:rsidRPr="00946034">
        <w:rPr>
          <w:rFonts w:ascii="Sylfaen" w:hAnsi="Sylfaen" w:cs="Sylfaen"/>
          <w:sz w:val="22"/>
          <w:szCs w:val="22"/>
          <w:lang w:val="ka-GE"/>
        </w:rPr>
        <w:t>(</w:t>
      </w:r>
      <w:r>
        <w:rPr>
          <w:rFonts w:ascii="Sylfaen" w:hAnsi="Sylfaen" w:cs="Sylfaen"/>
          <w:sz w:val="22"/>
          <w:szCs w:val="22"/>
          <w:lang w:val="ka-GE"/>
        </w:rPr>
        <w:t>1</w:t>
      </w:r>
      <w:r w:rsidR="00ED12B1">
        <w:rPr>
          <w:rFonts w:ascii="Sylfaen" w:hAnsi="Sylfaen" w:cs="Sylfaen"/>
          <w:sz w:val="22"/>
          <w:szCs w:val="22"/>
          <w:lang w:val="ka-GE"/>
        </w:rPr>
        <w:t>2</w:t>
      </w:r>
      <w:r>
        <w:rPr>
          <w:rFonts w:ascii="Sylfaen" w:hAnsi="Sylfaen" w:cs="Sylfaen"/>
          <w:sz w:val="22"/>
          <w:szCs w:val="22"/>
          <w:lang w:val="ka-GE"/>
        </w:rPr>
        <w:t xml:space="preserve"> </w:t>
      </w:r>
      <w:r w:rsidR="00ED12B1">
        <w:rPr>
          <w:rFonts w:ascii="Sylfaen" w:hAnsi="Sylfaen" w:cs="Sylfaen"/>
          <w:sz w:val="22"/>
          <w:szCs w:val="22"/>
          <w:lang w:val="ka-GE"/>
        </w:rPr>
        <w:t>5</w:t>
      </w:r>
      <w:r>
        <w:rPr>
          <w:rFonts w:ascii="Sylfaen" w:hAnsi="Sylfaen" w:cs="Sylfaen"/>
          <w:sz w:val="22"/>
          <w:szCs w:val="22"/>
          <w:lang w:val="ka-GE"/>
        </w:rPr>
        <w:t>00.0</w:t>
      </w:r>
      <w:r w:rsidRPr="00946034">
        <w:rPr>
          <w:rFonts w:ascii="Sylfaen" w:hAnsi="Sylfaen" w:cs="Sylfaen"/>
          <w:sz w:val="22"/>
          <w:szCs w:val="22"/>
          <w:lang w:val="ka-GE"/>
        </w:rPr>
        <w:t xml:space="preserve"> ათასი ლარი) </w:t>
      </w:r>
      <w:r>
        <w:rPr>
          <w:rFonts w:ascii="Sylfaen" w:hAnsi="Sylfaen" w:cs="Sylfaen"/>
          <w:sz w:val="22"/>
          <w:szCs w:val="22"/>
          <w:lang w:val="ka-GE"/>
        </w:rPr>
        <w:t>9</w:t>
      </w:r>
      <w:r w:rsidR="00ED12B1">
        <w:rPr>
          <w:rFonts w:ascii="Sylfaen" w:hAnsi="Sylfaen" w:cs="Sylfaen"/>
          <w:sz w:val="22"/>
          <w:szCs w:val="22"/>
          <w:lang w:val="ka-GE"/>
        </w:rPr>
        <w:t>7</w:t>
      </w:r>
      <w:r>
        <w:rPr>
          <w:rFonts w:ascii="Sylfaen" w:hAnsi="Sylfaen" w:cs="Sylfaen"/>
          <w:sz w:val="22"/>
          <w:szCs w:val="22"/>
          <w:lang w:val="ka-GE"/>
        </w:rPr>
        <w:t>.8</w:t>
      </w:r>
      <w:r w:rsidRPr="00946034">
        <w:rPr>
          <w:rFonts w:ascii="Sylfaen" w:hAnsi="Sylfaen" w:cs="Sylfaen"/>
          <w:sz w:val="22"/>
          <w:szCs w:val="22"/>
          <w:lang w:val="ka-GE"/>
        </w:rPr>
        <w:t>%-ია.</w:t>
      </w:r>
    </w:p>
    <w:p w:rsidR="00AB5230" w:rsidRPr="00946034" w:rsidRDefault="00AB5230" w:rsidP="00AB5230">
      <w:pPr>
        <w:numPr>
          <w:ilvl w:val="1"/>
          <w:numId w:val="7"/>
        </w:numPr>
        <w:tabs>
          <w:tab w:val="left" w:pos="851"/>
        </w:tabs>
        <w:spacing w:line="276" w:lineRule="auto"/>
        <w:jc w:val="both"/>
        <w:rPr>
          <w:rFonts w:ascii="Sylfaen" w:hAnsi="Sylfaen" w:cs="Sylfaen"/>
          <w:sz w:val="22"/>
          <w:szCs w:val="22"/>
          <w:lang w:val="ka-GE"/>
        </w:rPr>
      </w:pPr>
      <w:r w:rsidRPr="00946034">
        <w:rPr>
          <w:rFonts w:ascii="Sylfaen" w:hAnsi="Sylfaen" w:cs="Sylfaen"/>
          <w:b/>
          <w:sz w:val="22"/>
          <w:szCs w:val="22"/>
          <w:lang w:val="ka-GE"/>
        </w:rPr>
        <w:t xml:space="preserve">  საქონლისა</w:t>
      </w:r>
      <w:r w:rsidRPr="00946034">
        <w:rPr>
          <w:rFonts w:ascii="Sylfaen" w:hAnsi="Sylfaen" w:cs="Arial"/>
          <w:b/>
          <w:sz w:val="22"/>
          <w:szCs w:val="22"/>
          <w:lang w:val="ka-GE"/>
        </w:rPr>
        <w:t xml:space="preserve"> </w:t>
      </w:r>
      <w:r w:rsidRPr="00946034">
        <w:rPr>
          <w:rFonts w:ascii="Sylfaen" w:hAnsi="Sylfaen" w:cs="Sylfaen"/>
          <w:b/>
          <w:sz w:val="22"/>
          <w:szCs w:val="22"/>
          <w:lang w:val="ka-GE"/>
        </w:rPr>
        <w:t>და</w:t>
      </w:r>
      <w:r w:rsidRPr="00946034">
        <w:rPr>
          <w:rFonts w:ascii="Sylfaen" w:hAnsi="Sylfaen" w:cs="Arial"/>
          <w:b/>
          <w:sz w:val="22"/>
          <w:szCs w:val="22"/>
          <w:lang w:val="ka-GE"/>
        </w:rPr>
        <w:t xml:space="preserve"> </w:t>
      </w:r>
      <w:r w:rsidRPr="00946034">
        <w:rPr>
          <w:rFonts w:ascii="Sylfaen" w:hAnsi="Sylfaen" w:cs="Sylfaen"/>
          <w:b/>
          <w:sz w:val="22"/>
          <w:szCs w:val="22"/>
          <w:lang w:val="ka-GE"/>
        </w:rPr>
        <w:t>მომსახურების</w:t>
      </w:r>
      <w:r w:rsidRPr="00946034">
        <w:rPr>
          <w:rFonts w:ascii="Sylfaen" w:hAnsi="Sylfaen" w:cs="Arial"/>
          <w:b/>
          <w:sz w:val="22"/>
          <w:szCs w:val="22"/>
          <w:lang w:val="ka-GE"/>
        </w:rPr>
        <w:t xml:space="preserve"> </w:t>
      </w:r>
      <w:r w:rsidRPr="00946034">
        <w:rPr>
          <w:rFonts w:ascii="Sylfaen" w:hAnsi="Sylfaen" w:cs="Sylfaen"/>
          <w:b/>
          <w:sz w:val="22"/>
          <w:szCs w:val="22"/>
          <w:lang w:val="ka-GE"/>
        </w:rPr>
        <w:t>რეალიზაციიდან</w:t>
      </w:r>
      <w:r w:rsidRPr="00946034">
        <w:rPr>
          <w:rFonts w:ascii="Sylfaen" w:hAnsi="Sylfaen" w:cs="Sylfaen"/>
          <w:sz w:val="22"/>
          <w:szCs w:val="22"/>
          <w:lang w:val="ka-GE"/>
        </w:rPr>
        <w:t xml:space="preserve"> </w:t>
      </w:r>
      <w:r w:rsidRPr="00946034">
        <w:rPr>
          <w:rFonts w:ascii="Sylfaen" w:hAnsi="Sylfaen" w:cs="Sylfaen"/>
          <w:sz w:val="22"/>
          <w:szCs w:val="22"/>
          <w:lang w:val="en-US"/>
        </w:rPr>
        <w:t xml:space="preserve"> </w:t>
      </w:r>
      <w:r w:rsidR="003017D6" w:rsidRPr="0072465E">
        <w:rPr>
          <w:rFonts w:ascii="Sylfaen" w:hAnsi="Sylfaen" w:cs="Sylfaen"/>
          <w:sz w:val="22"/>
          <w:szCs w:val="22"/>
          <w:lang w:val="ka-GE"/>
        </w:rPr>
        <w:t xml:space="preserve">მობილიზებულია  </w:t>
      </w:r>
      <w:r w:rsidR="003017D6">
        <w:rPr>
          <w:rFonts w:ascii="Sylfaen" w:hAnsi="Sylfaen" w:cs="Sylfaen"/>
          <w:sz w:val="22"/>
          <w:szCs w:val="22"/>
          <w:lang w:val="en-US"/>
        </w:rPr>
        <w:t xml:space="preserve">58 073.4 </w:t>
      </w:r>
      <w:r w:rsidR="003017D6" w:rsidRPr="0072465E">
        <w:rPr>
          <w:rFonts w:ascii="Sylfaen" w:hAnsi="Sylfaen" w:cs="Sylfaen"/>
          <w:sz w:val="22"/>
          <w:szCs w:val="22"/>
          <w:lang w:val="ka-GE"/>
        </w:rPr>
        <w:t>ათასი   ლარი, რაც საპროგნოზო მაჩვენებლის (</w:t>
      </w:r>
      <w:r w:rsidR="003017D6">
        <w:rPr>
          <w:rFonts w:ascii="Sylfaen" w:hAnsi="Sylfaen" w:cs="Sylfaen"/>
          <w:sz w:val="22"/>
          <w:szCs w:val="22"/>
          <w:lang w:val="en-US"/>
        </w:rPr>
        <w:t>52 676.8</w:t>
      </w:r>
      <w:r w:rsidR="003017D6">
        <w:rPr>
          <w:rFonts w:ascii="Sylfaen" w:hAnsi="Sylfaen" w:cs="Sylfaen"/>
          <w:sz w:val="22"/>
          <w:szCs w:val="22"/>
          <w:lang w:val="ka-GE"/>
        </w:rPr>
        <w:t xml:space="preserve"> </w:t>
      </w:r>
      <w:r w:rsidR="003017D6" w:rsidRPr="0072465E">
        <w:rPr>
          <w:rFonts w:ascii="Sylfaen" w:hAnsi="Sylfaen" w:cs="Sylfaen"/>
          <w:sz w:val="22"/>
          <w:szCs w:val="22"/>
          <w:lang w:val="ka-GE"/>
        </w:rPr>
        <w:t xml:space="preserve">ათასი  ლარი) </w:t>
      </w:r>
      <w:r w:rsidR="003017D6">
        <w:rPr>
          <w:rFonts w:ascii="Sylfaen" w:hAnsi="Sylfaen" w:cs="Sylfaen"/>
          <w:sz w:val="22"/>
          <w:szCs w:val="22"/>
          <w:lang w:val="en-US"/>
        </w:rPr>
        <w:t>110.2</w:t>
      </w:r>
      <w:r w:rsidR="003017D6" w:rsidRPr="0072465E">
        <w:rPr>
          <w:rFonts w:ascii="Sylfaen" w:hAnsi="Sylfaen" w:cs="Sylfaen"/>
          <w:sz w:val="22"/>
          <w:szCs w:val="22"/>
          <w:lang w:val="ka-GE"/>
        </w:rPr>
        <w:t>%-ია.</w:t>
      </w:r>
      <w:r w:rsidRPr="00946034">
        <w:rPr>
          <w:rFonts w:ascii="Sylfaen" w:hAnsi="Sylfaen" w:cs="Sylfaen"/>
          <w:sz w:val="22"/>
          <w:szCs w:val="22"/>
          <w:lang w:val="ka-GE"/>
        </w:rPr>
        <w:t xml:space="preserve"> აქედან,</w:t>
      </w:r>
    </w:p>
    <w:p w:rsidR="00AB5230" w:rsidRPr="00946034" w:rsidRDefault="00AB5230" w:rsidP="00AB5230">
      <w:pPr>
        <w:numPr>
          <w:ilvl w:val="0"/>
          <w:numId w:val="16"/>
        </w:numPr>
        <w:tabs>
          <w:tab w:val="left" w:pos="990"/>
        </w:tabs>
        <w:spacing w:line="276" w:lineRule="auto"/>
        <w:ind w:left="851" w:firstLine="270"/>
        <w:jc w:val="both"/>
        <w:rPr>
          <w:rFonts w:ascii="Sylfaen" w:hAnsi="Sylfaen" w:cs="Sylfaen"/>
          <w:b/>
          <w:sz w:val="22"/>
          <w:szCs w:val="22"/>
          <w:lang w:val="ka-GE"/>
        </w:rPr>
      </w:pPr>
      <w:r w:rsidRPr="00946034">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003017D6">
        <w:rPr>
          <w:rFonts w:ascii="Sylfaen" w:hAnsi="Sylfaen" w:cs="Sylfaen"/>
          <w:sz w:val="22"/>
          <w:szCs w:val="22"/>
          <w:lang w:val="en-US"/>
        </w:rPr>
        <w:t>55 677.1</w:t>
      </w:r>
      <w:r w:rsidRPr="00946034">
        <w:rPr>
          <w:rFonts w:ascii="Sylfaen" w:hAnsi="Sylfaen" w:cs="Sylfaen"/>
          <w:sz w:val="22"/>
          <w:szCs w:val="22"/>
          <w:lang w:val="ka-GE"/>
        </w:rPr>
        <w:t xml:space="preserve"> ათასი ლარი, რაც საპროგნოზო მაჩვენებლის (</w:t>
      </w:r>
      <w:r w:rsidR="003017D6">
        <w:rPr>
          <w:rFonts w:ascii="Sylfaen" w:hAnsi="Sylfaen" w:cs="Sylfaen"/>
          <w:sz w:val="22"/>
          <w:szCs w:val="22"/>
          <w:lang w:val="en-US"/>
        </w:rPr>
        <w:t>51 089.8</w:t>
      </w:r>
      <w:r w:rsidRPr="00946034">
        <w:rPr>
          <w:rFonts w:ascii="Sylfaen" w:hAnsi="Sylfaen" w:cs="Sylfaen"/>
          <w:sz w:val="22"/>
          <w:szCs w:val="22"/>
          <w:lang w:val="en-US"/>
        </w:rPr>
        <w:t xml:space="preserve"> </w:t>
      </w:r>
      <w:r w:rsidRPr="00946034">
        <w:rPr>
          <w:rFonts w:ascii="Sylfaen" w:hAnsi="Sylfaen" w:cs="Sylfaen"/>
          <w:sz w:val="22"/>
          <w:szCs w:val="22"/>
          <w:lang w:val="ka-GE"/>
        </w:rPr>
        <w:t xml:space="preserve">ათასი ლარი) </w:t>
      </w:r>
      <w:r w:rsidR="003017D6">
        <w:rPr>
          <w:rFonts w:ascii="Sylfaen" w:hAnsi="Sylfaen" w:cs="Sylfaen"/>
          <w:sz w:val="22"/>
          <w:szCs w:val="22"/>
          <w:lang w:val="en-US"/>
        </w:rPr>
        <w:t>109.0</w:t>
      </w:r>
      <w:r w:rsidRPr="00946034">
        <w:rPr>
          <w:rFonts w:ascii="Sylfaen" w:hAnsi="Sylfaen" w:cs="Sylfaen"/>
          <w:sz w:val="22"/>
          <w:szCs w:val="22"/>
          <w:lang w:val="ka-GE"/>
        </w:rPr>
        <w:t>%-ია. მათ შორის:</w:t>
      </w:r>
      <w:r w:rsidRPr="00946034">
        <w:rPr>
          <w:rFonts w:ascii="Sylfaen" w:hAnsi="Sylfaen" w:cs="Sylfaen"/>
          <w:b/>
          <w:sz w:val="22"/>
          <w:szCs w:val="22"/>
          <w:lang w:val="ka-GE"/>
        </w:rPr>
        <w:t xml:space="preserve"> </w:t>
      </w:r>
    </w:p>
    <w:p w:rsidR="00936367" w:rsidRPr="0072465E" w:rsidRDefault="00AB5230" w:rsidP="00936367">
      <w:pPr>
        <w:numPr>
          <w:ilvl w:val="2"/>
          <w:numId w:val="7"/>
        </w:numPr>
        <w:tabs>
          <w:tab w:val="left" w:pos="540"/>
        </w:tabs>
        <w:ind w:left="1751" w:right="90" w:hanging="180"/>
        <w:jc w:val="both"/>
        <w:rPr>
          <w:rFonts w:ascii="Sylfaen" w:hAnsi="Sylfaen" w:cs="Arial"/>
          <w:sz w:val="22"/>
          <w:szCs w:val="22"/>
          <w:lang w:val="ka-GE"/>
        </w:rPr>
      </w:pPr>
      <w:r w:rsidRPr="00936367">
        <w:rPr>
          <w:rFonts w:ascii="Sylfaen" w:hAnsi="Sylfaen" w:cs="Sylfaen"/>
          <w:sz w:val="22"/>
          <w:szCs w:val="22"/>
          <w:lang w:val="ka-GE"/>
        </w:rPr>
        <w:t>სალიცენზიო</w:t>
      </w:r>
      <w:r w:rsidRPr="00936367">
        <w:rPr>
          <w:rFonts w:ascii="Sylfaen" w:hAnsi="Sylfaen" w:cs="Arial"/>
          <w:sz w:val="22"/>
          <w:szCs w:val="22"/>
          <w:lang w:val="ka-GE"/>
        </w:rPr>
        <w:t xml:space="preserve"> </w:t>
      </w:r>
      <w:r w:rsidRPr="00936367">
        <w:rPr>
          <w:rFonts w:ascii="Sylfaen" w:hAnsi="Sylfaen" w:cs="Sylfaen"/>
          <w:sz w:val="22"/>
          <w:szCs w:val="22"/>
          <w:lang w:val="ka-GE"/>
        </w:rPr>
        <w:t>მოსაკრებელი</w:t>
      </w:r>
      <w:r w:rsidRPr="00936367">
        <w:rPr>
          <w:rFonts w:ascii="Sylfaen" w:hAnsi="Sylfaen" w:cs="Arial"/>
          <w:sz w:val="22"/>
          <w:szCs w:val="22"/>
          <w:lang w:val="ka-GE"/>
        </w:rPr>
        <w:t xml:space="preserve"> - </w:t>
      </w:r>
      <w:r w:rsidR="00936367">
        <w:rPr>
          <w:rFonts w:ascii="Sylfaen" w:hAnsi="Sylfaen" w:cs="Arial"/>
          <w:sz w:val="22"/>
          <w:szCs w:val="22"/>
          <w:lang w:val="en-US"/>
        </w:rPr>
        <w:t>161.8</w:t>
      </w:r>
      <w:r w:rsidR="00936367">
        <w:rPr>
          <w:rFonts w:ascii="Sylfaen" w:hAnsi="Sylfaen" w:cs="Arial"/>
          <w:sz w:val="22"/>
          <w:szCs w:val="22"/>
          <w:lang w:val="ka-GE"/>
        </w:rPr>
        <w:t xml:space="preserve">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რაც</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საპროგნოზო</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მაჩვენებლის</w:t>
      </w:r>
      <w:r w:rsidR="00936367" w:rsidRPr="0072465E">
        <w:rPr>
          <w:rFonts w:ascii="Sylfaen" w:hAnsi="Sylfaen" w:cs="Arial"/>
          <w:sz w:val="22"/>
          <w:szCs w:val="22"/>
          <w:lang w:val="ka-GE"/>
        </w:rPr>
        <w:t xml:space="preserve"> (</w:t>
      </w:r>
      <w:r w:rsidR="00936367">
        <w:rPr>
          <w:rFonts w:ascii="Sylfaen" w:hAnsi="Sylfaen" w:cs="Arial"/>
          <w:sz w:val="22"/>
          <w:szCs w:val="22"/>
          <w:lang w:val="en-US"/>
        </w:rPr>
        <w:t>358.0</w:t>
      </w:r>
      <w:r w:rsidR="00936367">
        <w:rPr>
          <w:rFonts w:ascii="Sylfaen" w:hAnsi="Sylfaen" w:cs="Arial"/>
          <w:sz w:val="22"/>
          <w:szCs w:val="22"/>
          <w:lang w:val="ka-GE"/>
        </w:rPr>
        <w:t xml:space="preserve">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Pr>
          <w:rFonts w:ascii="Sylfaen" w:hAnsi="Sylfaen" w:cs="Arial"/>
          <w:sz w:val="22"/>
          <w:szCs w:val="22"/>
          <w:lang w:val="en-US"/>
        </w:rPr>
        <w:t>45.2</w:t>
      </w:r>
      <w:r w:rsidR="00936367" w:rsidRPr="0072465E">
        <w:rPr>
          <w:rFonts w:ascii="Sylfaen" w:hAnsi="Sylfaen" w:cs="Arial"/>
          <w:sz w:val="22"/>
          <w:szCs w:val="22"/>
          <w:lang w:val="ka-GE"/>
        </w:rPr>
        <w:t>%-</w:t>
      </w:r>
      <w:r w:rsidR="00936367" w:rsidRPr="0072465E">
        <w:rPr>
          <w:rFonts w:ascii="Sylfaen" w:hAnsi="Sylfaen" w:cs="Sylfaen"/>
          <w:sz w:val="22"/>
          <w:szCs w:val="22"/>
          <w:lang w:val="ka-GE"/>
        </w:rPr>
        <w:t>ია</w:t>
      </w:r>
      <w:r w:rsidR="00936367" w:rsidRPr="0072465E">
        <w:rPr>
          <w:rFonts w:ascii="Sylfaen" w:hAnsi="Sylfaen" w:cs="Arial"/>
          <w:sz w:val="22"/>
          <w:szCs w:val="22"/>
          <w:lang w:val="ka-GE"/>
        </w:rPr>
        <w:t>;</w:t>
      </w:r>
    </w:p>
    <w:p w:rsidR="00936367" w:rsidRPr="00936367" w:rsidRDefault="00AB5230" w:rsidP="002A133D">
      <w:pPr>
        <w:numPr>
          <w:ilvl w:val="2"/>
          <w:numId w:val="7"/>
        </w:numPr>
        <w:tabs>
          <w:tab w:val="left" w:pos="540"/>
        </w:tabs>
        <w:spacing w:line="276" w:lineRule="auto"/>
        <w:ind w:left="1751" w:right="90" w:hanging="180"/>
        <w:jc w:val="both"/>
        <w:rPr>
          <w:rFonts w:ascii="Sylfaen" w:hAnsi="Sylfaen" w:cs="Sylfaen"/>
          <w:sz w:val="22"/>
          <w:szCs w:val="22"/>
          <w:lang w:val="ka-GE"/>
        </w:rPr>
      </w:pPr>
      <w:r w:rsidRPr="00936367">
        <w:rPr>
          <w:rFonts w:ascii="Sylfaen" w:hAnsi="Sylfaen" w:cs="Sylfaen"/>
          <w:sz w:val="22"/>
          <w:szCs w:val="22"/>
          <w:lang w:val="ka-GE"/>
        </w:rPr>
        <w:t>სანებართვო</w:t>
      </w:r>
      <w:r w:rsidRPr="00936367">
        <w:rPr>
          <w:rFonts w:ascii="Sylfaen" w:hAnsi="Sylfaen" w:cs="Arial"/>
          <w:sz w:val="22"/>
          <w:szCs w:val="22"/>
          <w:lang w:val="ka-GE"/>
        </w:rPr>
        <w:t xml:space="preserve"> </w:t>
      </w:r>
      <w:r w:rsidRPr="00936367">
        <w:rPr>
          <w:rFonts w:ascii="Sylfaen" w:hAnsi="Sylfaen" w:cs="Sylfaen"/>
          <w:sz w:val="22"/>
          <w:szCs w:val="22"/>
          <w:lang w:val="ka-GE"/>
        </w:rPr>
        <w:t>მოსაკრებელი</w:t>
      </w:r>
      <w:r w:rsidRPr="00936367">
        <w:rPr>
          <w:rFonts w:ascii="Sylfaen" w:hAnsi="Sylfaen" w:cs="Arial"/>
          <w:sz w:val="22"/>
          <w:szCs w:val="22"/>
          <w:lang w:val="ka-GE"/>
        </w:rPr>
        <w:t xml:space="preserve"> - </w:t>
      </w:r>
      <w:r w:rsidR="00936367">
        <w:rPr>
          <w:rFonts w:ascii="Sylfaen" w:hAnsi="Sylfaen" w:cs="Arial"/>
          <w:sz w:val="22"/>
          <w:szCs w:val="22"/>
          <w:lang w:val="en-US"/>
        </w:rPr>
        <w:t xml:space="preserve">35 014.1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რაც</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საპროგნოზო</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მაჩვენებლის</w:t>
      </w:r>
      <w:r w:rsidR="00936367" w:rsidRPr="0072465E">
        <w:rPr>
          <w:rFonts w:ascii="Sylfaen" w:hAnsi="Sylfaen" w:cs="Arial"/>
          <w:sz w:val="22"/>
          <w:szCs w:val="22"/>
          <w:lang w:val="en-US"/>
        </w:rPr>
        <w:t xml:space="preserve"> </w:t>
      </w:r>
      <w:r w:rsidR="00936367">
        <w:rPr>
          <w:rFonts w:ascii="Sylfaen" w:hAnsi="Sylfaen" w:cs="Arial"/>
          <w:sz w:val="22"/>
          <w:szCs w:val="22"/>
          <w:lang w:val="en-US"/>
        </w:rPr>
        <w:t xml:space="preserve"> </w:t>
      </w:r>
      <w:r w:rsidR="00DD6CCA">
        <w:rPr>
          <w:rFonts w:ascii="Sylfaen" w:hAnsi="Sylfaen" w:cs="Arial"/>
          <w:sz w:val="22"/>
          <w:szCs w:val="22"/>
          <w:lang w:val="en-US"/>
        </w:rPr>
        <w:t xml:space="preserve">     </w:t>
      </w:r>
      <w:r w:rsidR="00936367" w:rsidRPr="0072465E">
        <w:rPr>
          <w:rFonts w:ascii="Sylfaen" w:hAnsi="Sylfaen" w:cs="Arial"/>
          <w:sz w:val="22"/>
          <w:szCs w:val="22"/>
          <w:lang w:val="ka-GE"/>
        </w:rPr>
        <w:t>(</w:t>
      </w:r>
      <w:r w:rsidR="00936367">
        <w:rPr>
          <w:rFonts w:ascii="Sylfaen" w:hAnsi="Sylfaen" w:cs="Arial"/>
          <w:sz w:val="22"/>
          <w:szCs w:val="22"/>
          <w:lang w:val="en-US"/>
        </w:rPr>
        <w:t>33 895.6</w:t>
      </w:r>
      <w:r w:rsidR="00936367">
        <w:rPr>
          <w:rFonts w:ascii="Sylfaen" w:hAnsi="Sylfaen" w:cs="Arial"/>
          <w:sz w:val="22"/>
          <w:szCs w:val="22"/>
          <w:lang w:val="ka-GE"/>
        </w:rPr>
        <w:t xml:space="preserve">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Pr>
          <w:rFonts w:ascii="Sylfaen" w:hAnsi="Sylfaen" w:cs="Arial"/>
          <w:sz w:val="22"/>
          <w:szCs w:val="22"/>
          <w:lang w:val="en-US"/>
        </w:rPr>
        <w:t>103.3</w:t>
      </w:r>
      <w:r w:rsidR="00936367" w:rsidRPr="0072465E">
        <w:rPr>
          <w:rFonts w:ascii="Sylfaen" w:hAnsi="Sylfaen" w:cs="Arial"/>
          <w:sz w:val="22"/>
          <w:szCs w:val="22"/>
          <w:lang w:val="ka-GE"/>
        </w:rPr>
        <w:t>%-</w:t>
      </w:r>
      <w:r w:rsidR="00936367" w:rsidRPr="0072465E">
        <w:rPr>
          <w:rFonts w:ascii="Sylfaen" w:hAnsi="Sylfaen" w:cs="Sylfaen"/>
          <w:sz w:val="22"/>
          <w:szCs w:val="22"/>
          <w:lang w:val="ka-GE"/>
        </w:rPr>
        <w:t>ია</w:t>
      </w:r>
      <w:r w:rsidR="00936367" w:rsidRPr="0072465E">
        <w:rPr>
          <w:rFonts w:ascii="Sylfaen" w:hAnsi="Sylfaen" w:cs="Arial"/>
          <w:sz w:val="22"/>
          <w:szCs w:val="22"/>
          <w:lang w:val="ka-GE"/>
        </w:rPr>
        <w:t>.</w:t>
      </w:r>
    </w:p>
    <w:p w:rsidR="00936367" w:rsidRPr="0072465E" w:rsidRDefault="00AB5230" w:rsidP="00936367">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936367">
        <w:rPr>
          <w:rFonts w:ascii="Sylfaen" w:hAnsi="Sylfaen" w:cs="Sylfaen"/>
          <w:sz w:val="22"/>
          <w:szCs w:val="22"/>
          <w:lang w:val="ka-GE"/>
        </w:rPr>
        <w:t xml:space="preserve">სარეგისტრაციო მოსაკრებელი - </w:t>
      </w:r>
      <w:r w:rsidR="00936367">
        <w:rPr>
          <w:rFonts w:ascii="Sylfaen" w:hAnsi="Sylfaen" w:cs="Sylfaen"/>
          <w:sz w:val="22"/>
          <w:szCs w:val="22"/>
          <w:lang w:val="en-US"/>
        </w:rPr>
        <w:t>2 791.7</w:t>
      </w:r>
      <w:r w:rsidR="00936367" w:rsidRPr="0072465E">
        <w:rPr>
          <w:rFonts w:ascii="Sylfaen" w:hAnsi="Sylfaen" w:cs="Sylfaen"/>
          <w:sz w:val="22"/>
          <w:szCs w:val="22"/>
          <w:lang w:val="ka-GE"/>
        </w:rPr>
        <w:t xml:space="preserve"> ათასი ლარი, რაც საპროგნოზო მაჩვენებლის </w:t>
      </w:r>
      <w:r w:rsidR="00936367">
        <w:rPr>
          <w:rFonts w:ascii="Sylfaen" w:hAnsi="Sylfaen" w:cs="Sylfaen"/>
          <w:sz w:val="22"/>
          <w:szCs w:val="22"/>
          <w:lang w:val="en-US"/>
        </w:rPr>
        <w:t xml:space="preserve">    </w:t>
      </w:r>
      <w:r w:rsidR="00936367" w:rsidRPr="0072465E">
        <w:rPr>
          <w:rFonts w:ascii="Sylfaen" w:hAnsi="Sylfaen" w:cs="Sylfaen"/>
          <w:sz w:val="22"/>
          <w:szCs w:val="22"/>
          <w:lang w:val="ka-GE"/>
        </w:rPr>
        <w:t xml:space="preserve"> (</w:t>
      </w:r>
      <w:r w:rsidR="00936367">
        <w:rPr>
          <w:rFonts w:ascii="Sylfaen" w:hAnsi="Sylfaen" w:cs="Sylfaen"/>
          <w:sz w:val="22"/>
          <w:szCs w:val="22"/>
          <w:lang w:val="en-US"/>
        </w:rPr>
        <w:t>1 320.0</w:t>
      </w:r>
      <w:r w:rsidR="00936367" w:rsidRPr="0072465E">
        <w:rPr>
          <w:rFonts w:ascii="Sylfaen" w:hAnsi="Sylfaen" w:cs="Sylfaen"/>
          <w:sz w:val="22"/>
          <w:szCs w:val="22"/>
          <w:lang w:val="ka-GE"/>
        </w:rPr>
        <w:t xml:space="preserve"> ათასი ლარი) </w:t>
      </w:r>
      <w:r w:rsidR="00936367">
        <w:rPr>
          <w:rFonts w:ascii="Sylfaen" w:hAnsi="Sylfaen" w:cs="Sylfaen"/>
          <w:sz w:val="22"/>
          <w:szCs w:val="22"/>
          <w:lang w:val="en-US"/>
        </w:rPr>
        <w:t>211.5</w:t>
      </w:r>
      <w:r w:rsidR="00936367" w:rsidRPr="0072465E">
        <w:rPr>
          <w:rFonts w:ascii="Sylfaen" w:hAnsi="Sylfaen" w:cs="Sylfaen"/>
          <w:sz w:val="22"/>
          <w:szCs w:val="22"/>
          <w:lang w:val="ka-GE"/>
        </w:rPr>
        <w:t>%-ია;</w:t>
      </w:r>
    </w:p>
    <w:p w:rsidR="00936367" w:rsidRPr="0072465E" w:rsidRDefault="00AB5230" w:rsidP="00936367">
      <w:pPr>
        <w:numPr>
          <w:ilvl w:val="2"/>
          <w:numId w:val="7"/>
        </w:numPr>
        <w:tabs>
          <w:tab w:val="left" w:pos="540"/>
          <w:tab w:val="left" w:pos="900"/>
        </w:tabs>
        <w:ind w:left="1751" w:right="90" w:hanging="180"/>
        <w:jc w:val="both"/>
        <w:rPr>
          <w:rFonts w:ascii="Sylfaen" w:hAnsi="Sylfaen" w:cs="Arial"/>
          <w:sz w:val="22"/>
          <w:szCs w:val="22"/>
          <w:lang w:val="ka-GE"/>
        </w:rPr>
      </w:pPr>
      <w:r w:rsidRPr="00936367">
        <w:rPr>
          <w:rFonts w:ascii="Sylfaen" w:hAnsi="Sylfaen" w:cs="Sylfaen"/>
          <w:sz w:val="22"/>
          <w:szCs w:val="22"/>
          <w:lang w:val="ka-GE"/>
        </w:rPr>
        <w:t>სახელმწიფო</w:t>
      </w:r>
      <w:r w:rsidRPr="00936367">
        <w:rPr>
          <w:rFonts w:ascii="Sylfaen" w:hAnsi="Sylfaen" w:cs="Arial"/>
          <w:sz w:val="22"/>
          <w:szCs w:val="22"/>
          <w:lang w:val="ka-GE"/>
        </w:rPr>
        <w:t xml:space="preserve"> </w:t>
      </w:r>
      <w:r w:rsidRPr="00936367">
        <w:rPr>
          <w:rFonts w:ascii="Sylfaen" w:hAnsi="Sylfaen" w:cs="Sylfaen"/>
          <w:sz w:val="22"/>
          <w:szCs w:val="22"/>
          <w:lang w:val="ka-GE"/>
        </w:rPr>
        <w:t>ბაჟი</w:t>
      </w:r>
      <w:r w:rsidRPr="00936367">
        <w:rPr>
          <w:rFonts w:ascii="Sylfaen" w:hAnsi="Sylfaen" w:cs="Arial"/>
          <w:sz w:val="22"/>
          <w:szCs w:val="22"/>
          <w:lang w:val="ka-GE"/>
        </w:rPr>
        <w:t xml:space="preserve"> -</w:t>
      </w:r>
      <w:r w:rsidRPr="00936367">
        <w:rPr>
          <w:rFonts w:ascii="Sylfaen" w:hAnsi="Sylfaen" w:cs="Arial"/>
          <w:sz w:val="22"/>
          <w:szCs w:val="22"/>
          <w:lang w:val="en-US"/>
        </w:rPr>
        <w:t xml:space="preserve"> </w:t>
      </w:r>
      <w:r w:rsidR="00936367">
        <w:rPr>
          <w:rFonts w:ascii="Sylfaen" w:hAnsi="Sylfaen" w:cs="Arial"/>
          <w:sz w:val="22"/>
          <w:szCs w:val="22"/>
          <w:lang w:val="en-US"/>
        </w:rPr>
        <w:t xml:space="preserve">15 613.2 </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რაც</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საპროგნოზო</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მაჩვენებლის</w:t>
      </w:r>
      <w:r w:rsidR="00936367" w:rsidRPr="0072465E">
        <w:rPr>
          <w:rFonts w:ascii="Sylfaen" w:hAnsi="Sylfaen" w:cs="Arial"/>
          <w:sz w:val="22"/>
          <w:szCs w:val="22"/>
          <w:lang w:val="ka-GE"/>
        </w:rPr>
        <w:t xml:space="preserve"> (</w:t>
      </w:r>
      <w:r w:rsidR="00936367">
        <w:rPr>
          <w:rFonts w:ascii="Sylfaen" w:hAnsi="Sylfaen" w:cs="Arial"/>
          <w:sz w:val="22"/>
          <w:szCs w:val="22"/>
          <w:lang w:val="en-US"/>
        </w:rPr>
        <w:t>13 240.0</w:t>
      </w:r>
      <w:r w:rsidR="00936367">
        <w:rPr>
          <w:rFonts w:ascii="Sylfaen" w:hAnsi="Sylfaen" w:cs="Arial"/>
          <w:sz w:val="22"/>
          <w:szCs w:val="22"/>
          <w:lang w:val="ka-GE"/>
        </w:rPr>
        <w:t xml:space="preserve">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Pr>
          <w:rFonts w:ascii="Sylfaen" w:hAnsi="Sylfaen" w:cs="Arial"/>
          <w:sz w:val="22"/>
          <w:szCs w:val="22"/>
          <w:lang w:val="en-US"/>
        </w:rPr>
        <w:t>117.9</w:t>
      </w:r>
      <w:r w:rsidR="00936367" w:rsidRPr="0072465E">
        <w:rPr>
          <w:rFonts w:ascii="Sylfaen" w:hAnsi="Sylfaen" w:cs="Arial"/>
          <w:sz w:val="22"/>
          <w:szCs w:val="22"/>
          <w:lang w:val="ka-GE"/>
        </w:rPr>
        <w:t>%-</w:t>
      </w:r>
      <w:r w:rsidR="00936367" w:rsidRPr="0072465E">
        <w:rPr>
          <w:rFonts w:ascii="Sylfaen" w:hAnsi="Sylfaen" w:cs="Sylfaen"/>
          <w:sz w:val="22"/>
          <w:szCs w:val="22"/>
          <w:lang w:val="ka-GE"/>
        </w:rPr>
        <w:t>ია</w:t>
      </w:r>
      <w:r w:rsidR="00936367" w:rsidRPr="0072465E">
        <w:rPr>
          <w:rFonts w:ascii="Sylfaen" w:hAnsi="Sylfaen" w:cs="Arial"/>
          <w:sz w:val="22"/>
          <w:szCs w:val="22"/>
          <w:lang w:val="ka-GE"/>
        </w:rPr>
        <w:t>;</w:t>
      </w:r>
    </w:p>
    <w:p w:rsidR="00AB5230" w:rsidRPr="00936367" w:rsidRDefault="00AB5230" w:rsidP="00936367">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936367">
        <w:rPr>
          <w:rFonts w:ascii="Sylfaen" w:hAnsi="Sylfaen" w:cs="Sylfaen"/>
          <w:sz w:val="22"/>
          <w:szCs w:val="22"/>
          <w:lang w:val="ka-GE"/>
        </w:rPr>
        <w:t>საკონსულო</w:t>
      </w:r>
      <w:r w:rsidRPr="00936367">
        <w:rPr>
          <w:rFonts w:ascii="Sylfaen" w:hAnsi="Sylfaen" w:cs="Arial"/>
          <w:sz w:val="22"/>
          <w:szCs w:val="22"/>
          <w:lang w:val="ka-GE"/>
        </w:rPr>
        <w:t xml:space="preserve"> </w:t>
      </w:r>
      <w:r w:rsidRPr="00936367">
        <w:rPr>
          <w:rFonts w:ascii="Sylfaen" w:hAnsi="Sylfaen" w:cs="Sylfaen"/>
          <w:sz w:val="22"/>
          <w:szCs w:val="22"/>
          <w:lang w:val="ka-GE"/>
        </w:rPr>
        <w:t>მოსაკრებელი</w:t>
      </w:r>
      <w:r w:rsidRPr="00936367">
        <w:rPr>
          <w:rFonts w:ascii="Sylfaen" w:hAnsi="Sylfaen" w:cs="Arial"/>
          <w:sz w:val="22"/>
          <w:szCs w:val="22"/>
          <w:lang w:val="ka-GE"/>
        </w:rPr>
        <w:t xml:space="preserve"> - </w:t>
      </w:r>
      <w:r w:rsidR="00936367">
        <w:rPr>
          <w:rFonts w:ascii="Sylfaen" w:hAnsi="Sylfaen" w:cs="Arial"/>
          <w:sz w:val="22"/>
          <w:szCs w:val="22"/>
          <w:lang w:val="en-US"/>
        </w:rPr>
        <w:t xml:space="preserve">1 148.3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რაც</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საპროგნოზო</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მაჩვენებლის</w:t>
      </w:r>
      <w:r w:rsidR="00936367" w:rsidRPr="0072465E">
        <w:rPr>
          <w:rFonts w:ascii="Sylfaen" w:hAnsi="Sylfaen" w:cs="Arial"/>
          <w:sz w:val="22"/>
          <w:szCs w:val="22"/>
          <w:lang w:val="ka-GE"/>
        </w:rPr>
        <w:t xml:space="preserve">  </w:t>
      </w:r>
      <w:r w:rsidR="00936367">
        <w:rPr>
          <w:rFonts w:ascii="Sylfaen" w:hAnsi="Sylfaen" w:cs="Arial"/>
          <w:sz w:val="22"/>
          <w:szCs w:val="22"/>
          <w:lang w:val="en-US"/>
        </w:rPr>
        <w:t xml:space="preserve">          </w:t>
      </w:r>
      <w:r w:rsidR="00936367" w:rsidRPr="0072465E">
        <w:rPr>
          <w:rFonts w:ascii="Sylfaen" w:hAnsi="Sylfaen" w:cs="Arial"/>
          <w:sz w:val="22"/>
          <w:szCs w:val="22"/>
          <w:lang w:val="ka-GE"/>
        </w:rPr>
        <w:t xml:space="preserve"> (</w:t>
      </w:r>
      <w:r w:rsidR="00936367">
        <w:rPr>
          <w:rFonts w:ascii="Sylfaen" w:hAnsi="Sylfaen" w:cs="Arial"/>
          <w:sz w:val="22"/>
          <w:szCs w:val="22"/>
          <w:lang w:val="en-US"/>
        </w:rPr>
        <w:t>1 148.2</w:t>
      </w:r>
      <w:r w:rsidR="00936367">
        <w:rPr>
          <w:rFonts w:ascii="Sylfaen" w:hAnsi="Sylfaen" w:cs="Arial"/>
          <w:sz w:val="22"/>
          <w:szCs w:val="22"/>
          <w:lang w:val="ka-GE"/>
        </w:rPr>
        <w:t xml:space="preserve">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Pr>
          <w:rFonts w:ascii="Sylfaen" w:hAnsi="Sylfaen" w:cs="Arial"/>
          <w:sz w:val="22"/>
          <w:szCs w:val="22"/>
          <w:lang w:val="en-US"/>
        </w:rPr>
        <w:t>100.0</w:t>
      </w:r>
      <w:r w:rsidR="00936367" w:rsidRPr="0072465E">
        <w:rPr>
          <w:rFonts w:ascii="Sylfaen" w:hAnsi="Sylfaen" w:cs="Arial"/>
          <w:sz w:val="22"/>
          <w:szCs w:val="22"/>
          <w:lang w:val="ka-GE"/>
        </w:rPr>
        <w:t>%-</w:t>
      </w:r>
      <w:r w:rsidR="00936367" w:rsidRPr="0072465E">
        <w:rPr>
          <w:rFonts w:ascii="Sylfaen" w:hAnsi="Sylfaen" w:cs="Sylfaen"/>
          <w:sz w:val="22"/>
          <w:szCs w:val="22"/>
          <w:lang w:val="ka-GE"/>
        </w:rPr>
        <w:t>ია</w:t>
      </w:r>
      <w:r w:rsidR="00936367" w:rsidRPr="0072465E">
        <w:rPr>
          <w:rFonts w:ascii="Sylfaen" w:hAnsi="Sylfaen" w:cs="Arial"/>
          <w:sz w:val="22"/>
          <w:szCs w:val="22"/>
          <w:lang w:val="ka-GE"/>
        </w:rPr>
        <w:t>;</w:t>
      </w:r>
    </w:p>
    <w:p w:rsidR="00936367" w:rsidRPr="0072465E" w:rsidRDefault="00AB5230" w:rsidP="00936367">
      <w:pPr>
        <w:numPr>
          <w:ilvl w:val="2"/>
          <w:numId w:val="7"/>
        </w:numPr>
        <w:tabs>
          <w:tab w:val="left" w:pos="540"/>
          <w:tab w:val="left" w:pos="900"/>
        </w:tabs>
        <w:ind w:left="1751" w:right="90" w:hanging="180"/>
        <w:jc w:val="both"/>
        <w:rPr>
          <w:rFonts w:ascii="Sylfaen" w:hAnsi="Sylfaen" w:cs="Arial"/>
          <w:sz w:val="22"/>
          <w:szCs w:val="22"/>
          <w:lang w:val="ka-GE"/>
        </w:rPr>
      </w:pPr>
      <w:r w:rsidRPr="00936367">
        <w:rPr>
          <w:rFonts w:ascii="Sylfaen" w:hAnsi="Sylfaen" w:cs="Sylfaen"/>
          <w:sz w:val="22"/>
          <w:szCs w:val="22"/>
          <w:lang w:val="ka-GE"/>
        </w:rPr>
        <w:t>სამხედრო</w:t>
      </w:r>
      <w:r w:rsidRPr="00936367">
        <w:rPr>
          <w:rFonts w:ascii="Sylfaen" w:hAnsi="Sylfaen" w:cs="Arial"/>
          <w:sz w:val="22"/>
          <w:szCs w:val="22"/>
          <w:lang w:val="ka-GE"/>
        </w:rPr>
        <w:t xml:space="preserve"> </w:t>
      </w:r>
      <w:r w:rsidRPr="00936367">
        <w:rPr>
          <w:rFonts w:ascii="Sylfaen" w:hAnsi="Sylfaen" w:cs="Sylfaen"/>
          <w:sz w:val="22"/>
          <w:szCs w:val="22"/>
          <w:lang w:val="ka-GE"/>
        </w:rPr>
        <w:t>სავალდებულო</w:t>
      </w:r>
      <w:r w:rsidRPr="00936367">
        <w:rPr>
          <w:rFonts w:ascii="Sylfaen" w:hAnsi="Sylfaen" w:cs="Arial"/>
          <w:sz w:val="22"/>
          <w:szCs w:val="22"/>
          <w:lang w:val="ka-GE"/>
        </w:rPr>
        <w:t xml:space="preserve"> </w:t>
      </w:r>
      <w:r w:rsidRPr="00936367">
        <w:rPr>
          <w:rFonts w:ascii="Sylfaen" w:hAnsi="Sylfaen" w:cs="Sylfaen"/>
          <w:sz w:val="22"/>
          <w:szCs w:val="22"/>
          <w:lang w:val="ka-GE"/>
        </w:rPr>
        <w:t>სამსახურის</w:t>
      </w:r>
      <w:r w:rsidRPr="00936367">
        <w:rPr>
          <w:rFonts w:ascii="Sylfaen" w:hAnsi="Sylfaen" w:cs="Arial"/>
          <w:sz w:val="22"/>
          <w:szCs w:val="22"/>
          <w:lang w:val="ka-GE"/>
        </w:rPr>
        <w:t xml:space="preserve"> </w:t>
      </w:r>
      <w:r w:rsidRPr="00936367">
        <w:rPr>
          <w:rFonts w:ascii="Sylfaen" w:hAnsi="Sylfaen" w:cs="Sylfaen"/>
          <w:sz w:val="22"/>
          <w:szCs w:val="22"/>
          <w:lang w:val="ka-GE"/>
        </w:rPr>
        <w:t>გადავადების</w:t>
      </w:r>
      <w:r w:rsidRPr="00936367">
        <w:rPr>
          <w:rFonts w:ascii="Sylfaen" w:hAnsi="Sylfaen" w:cs="Arial"/>
          <w:sz w:val="22"/>
          <w:szCs w:val="22"/>
          <w:lang w:val="ka-GE"/>
        </w:rPr>
        <w:t xml:space="preserve"> </w:t>
      </w:r>
      <w:r w:rsidRPr="00936367">
        <w:rPr>
          <w:rFonts w:ascii="Sylfaen" w:hAnsi="Sylfaen" w:cs="Sylfaen"/>
          <w:sz w:val="22"/>
          <w:szCs w:val="22"/>
          <w:lang w:val="ka-GE"/>
        </w:rPr>
        <w:t>მოსაკრებელი</w:t>
      </w:r>
      <w:r w:rsidRPr="00936367">
        <w:rPr>
          <w:rFonts w:ascii="Sylfaen" w:hAnsi="Sylfaen" w:cs="Arial"/>
          <w:sz w:val="22"/>
          <w:szCs w:val="22"/>
          <w:lang w:val="ka-GE"/>
        </w:rPr>
        <w:t xml:space="preserve"> </w:t>
      </w:r>
      <w:r w:rsidRPr="00936367">
        <w:rPr>
          <w:rFonts w:ascii="Sylfaen" w:hAnsi="Sylfaen" w:cs="Arial"/>
          <w:sz w:val="22"/>
          <w:szCs w:val="22"/>
          <w:lang w:val="en-US"/>
        </w:rPr>
        <w:t>-</w:t>
      </w:r>
      <w:r w:rsidRPr="00936367">
        <w:rPr>
          <w:rFonts w:ascii="Sylfaen" w:hAnsi="Sylfaen" w:cs="Arial"/>
          <w:sz w:val="22"/>
          <w:szCs w:val="22"/>
          <w:lang w:val="ka-GE"/>
        </w:rPr>
        <w:t xml:space="preserve"> </w:t>
      </w:r>
      <w:r w:rsidR="00936367">
        <w:rPr>
          <w:rFonts w:ascii="Sylfaen" w:hAnsi="Sylfaen" w:cs="Arial"/>
          <w:sz w:val="22"/>
          <w:szCs w:val="22"/>
          <w:lang w:val="en-US"/>
        </w:rPr>
        <w:t xml:space="preserve">541.6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რაც</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საპროგნოზო</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მაჩვენებლის</w:t>
      </w:r>
      <w:r w:rsidR="00936367" w:rsidRPr="0072465E">
        <w:rPr>
          <w:rFonts w:ascii="Sylfaen" w:hAnsi="Sylfaen" w:cs="Arial"/>
          <w:sz w:val="22"/>
          <w:szCs w:val="22"/>
          <w:lang w:val="ka-GE"/>
        </w:rPr>
        <w:t xml:space="preserve"> (</w:t>
      </w:r>
      <w:r w:rsidR="00936367">
        <w:rPr>
          <w:rFonts w:ascii="Sylfaen" w:hAnsi="Sylfaen" w:cs="Arial"/>
          <w:sz w:val="22"/>
          <w:szCs w:val="22"/>
          <w:lang w:val="en-US"/>
        </w:rPr>
        <w:t xml:space="preserve">818.0 </w:t>
      </w:r>
      <w:r w:rsidR="00936367" w:rsidRPr="0072465E">
        <w:rPr>
          <w:rFonts w:ascii="Sylfaen" w:hAnsi="Sylfaen" w:cs="Sylfaen"/>
          <w:sz w:val="22"/>
          <w:szCs w:val="22"/>
          <w:lang w:val="ka-GE"/>
        </w:rPr>
        <w:t>ათასი</w:t>
      </w:r>
      <w:r w:rsidR="00936367" w:rsidRPr="0072465E">
        <w:rPr>
          <w:rFonts w:ascii="Sylfaen" w:hAnsi="Sylfaen" w:cs="Arial"/>
          <w:sz w:val="22"/>
          <w:szCs w:val="22"/>
          <w:lang w:val="ka-GE"/>
        </w:rPr>
        <w:t xml:space="preserve"> </w:t>
      </w:r>
      <w:r w:rsidR="00936367" w:rsidRPr="0072465E">
        <w:rPr>
          <w:rFonts w:ascii="Sylfaen" w:hAnsi="Sylfaen" w:cs="Sylfaen"/>
          <w:sz w:val="22"/>
          <w:szCs w:val="22"/>
          <w:lang w:val="ka-GE"/>
        </w:rPr>
        <w:t>ლარი</w:t>
      </w:r>
      <w:r w:rsidR="00936367" w:rsidRPr="0072465E">
        <w:rPr>
          <w:rFonts w:ascii="Sylfaen" w:hAnsi="Sylfaen" w:cs="Arial"/>
          <w:sz w:val="22"/>
          <w:szCs w:val="22"/>
          <w:lang w:val="ka-GE"/>
        </w:rPr>
        <w:t xml:space="preserve">) </w:t>
      </w:r>
      <w:r w:rsidR="00936367">
        <w:rPr>
          <w:rFonts w:ascii="Sylfaen" w:hAnsi="Sylfaen" w:cs="Arial"/>
          <w:sz w:val="22"/>
          <w:szCs w:val="22"/>
          <w:lang w:val="en-US"/>
        </w:rPr>
        <w:t>66.2</w:t>
      </w:r>
      <w:r w:rsidR="00936367" w:rsidRPr="0072465E">
        <w:rPr>
          <w:rFonts w:ascii="Sylfaen" w:hAnsi="Sylfaen" w:cs="Arial"/>
          <w:sz w:val="22"/>
          <w:szCs w:val="22"/>
          <w:lang w:val="ka-GE"/>
        </w:rPr>
        <w:t>%-</w:t>
      </w:r>
      <w:r w:rsidR="00936367" w:rsidRPr="0072465E">
        <w:rPr>
          <w:rFonts w:ascii="Sylfaen" w:hAnsi="Sylfaen" w:cs="Sylfaen"/>
          <w:sz w:val="22"/>
          <w:szCs w:val="22"/>
          <w:lang w:val="ka-GE"/>
        </w:rPr>
        <w:t>ია</w:t>
      </w:r>
      <w:r w:rsidR="00936367">
        <w:rPr>
          <w:rFonts w:ascii="Sylfaen" w:hAnsi="Sylfaen" w:cs="Arial"/>
          <w:sz w:val="22"/>
          <w:szCs w:val="22"/>
          <w:lang w:val="ka-GE"/>
        </w:rPr>
        <w:t>;</w:t>
      </w:r>
    </w:p>
    <w:p w:rsidR="00936367" w:rsidRPr="00DD6CCA" w:rsidRDefault="00AB5230" w:rsidP="00DD6CCA">
      <w:pPr>
        <w:numPr>
          <w:ilvl w:val="2"/>
          <w:numId w:val="7"/>
        </w:numPr>
        <w:tabs>
          <w:tab w:val="left" w:pos="540"/>
          <w:tab w:val="left" w:pos="900"/>
        </w:tabs>
        <w:ind w:left="1751" w:right="90" w:hanging="180"/>
        <w:jc w:val="both"/>
        <w:rPr>
          <w:rFonts w:ascii="Sylfaen" w:hAnsi="Sylfaen" w:cs="Sylfaen"/>
          <w:sz w:val="22"/>
          <w:szCs w:val="22"/>
          <w:lang w:val="ka-GE"/>
        </w:rPr>
      </w:pPr>
      <w:r w:rsidRPr="00936367">
        <w:rPr>
          <w:rFonts w:ascii="Sylfaen" w:hAnsi="Sylfaen" w:cs="Sylfaen"/>
          <w:sz w:val="22"/>
          <w:szCs w:val="22"/>
          <w:lang w:val="ka-GE"/>
        </w:rPr>
        <w:t>სხვა</w:t>
      </w:r>
      <w:r w:rsidRPr="00DD6CCA">
        <w:rPr>
          <w:rFonts w:ascii="Sylfaen" w:hAnsi="Sylfaen" w:cs="Sylfaen"/>
          <w:sz w:val="22"/>
          <w:szCs w:val="22"/>
          <w:lang w:val="ka-GE"/>
        </w:rPr>
        <w:t xml:space="preserve"> </w:t>
      </w:r>
      <w:r w:rsidRPr="00936367">
        <w:rPr>
          <w:rFonts w:ascii="Sylfaen" w:hAnsi="Sylfaen" w:cs="Sylfaen"/>
          <w:sz w:val="22"/>
          <w:szCs w:val="22"/>
          <w:lang w:val="ka-GE"/>
        </w:rPr>
        <w:t>არაკლასიფიცირებული</w:t>
      </w:r>
      <w:r w:rsidRPr="00DD6CCA">
        <w:rPr>
          <w:rFonts w:ascii="Sylfaen" w:hAnsi="Sylfaen" w:cs="Sylfaen"/>
          <w:sz w:val="22"/>
          <w:szCs w:val="22"/>
          <w:lang w:val="ka-GE"/>
        </w:rPr>
        <w:t xml:space="preserve"> </w:t>
      </w:r>
      <w:r w:rsidRPr="00936367">
        <w:rPr>
          <w:rFonts w:ascii="Sylfaen" w:hAnsi="Sylfaen" w:cs="Sylfaen"/>
          <w:sz w:val="22"/>
          <w:szCs w:val="22"/>
          <w:lang w:val="ka-GE"/>
        </w:rPr>
        <w:t>მოსაკრებლების</w:t>
      </w:r>
      <w:r w:rsidRPr="00DD6CCA">
        <w:rPr>
          <w:rFonts w:ascii="Sylfaen" w:hAnsi="Sylfaen" w:cs="Sylfaen"/>
          <w:sz w:val="22"/>
          <w:szCs w:val="22"/>
          <w:lang w:val="ka-GE"/>
        </w:rPr>
        <w:t xml:space="preserve"> </w:t>
      </w:r>
      <w:r w:rsidRPr="00936367">
        <w:rPr>
          <w:rFonts w:ascii="Sylfaen" w:hAnsi="Sylfaen" w:cs="Sylfaen"/>
          <w:sz w:val="22"/>
          <w:szCs w:val="22"/>
          <w:lang w:val="ka-GE"/>
        </w:rPr>
        <w:t>სახით</w:t>
      </w:r>
      <w:r w:rsidRPr="00DD6CCA">
        <w:rPr>
          <w:rFonts w:ascii="Sylfaen" w:hAnsi="Sylfaen" w:cs="Sylfaen"/>
          <w:sz w:val="22"/>
          <w:szCs w:val="22"/>
          <w:lang w:val="ka-GE"/>
        </w:rPr>
        <w:t xml:space="preserve"> </w:t>
      </w:r>
      <w:r w:rsidRPr="00936367">
        <w:rPr>
          <w:rFonts w:ascii="Sylfaen" w:hAnsi="Sylfaen" w:cs="Sylfaen"/>
          <w:sz w:val="22"/>
          <w:szCs w:val="22"/>
          <w:lang w:val="ka-GE"/>
        </w:rPr>
        <w:t>მობილიზებულია</w:t>
      </w:r>
      <w:r w:rsidRPr="00DD6CCA">
        <w:rPr>
          <w:rFonts w:ascii="Sylfaen" w:hAnsi="Sylfaen" w:cs="Sylfaen"/>
          <w:sz w:val="22"/>
          <w:szCs w:val="22"/>
          <w:lang w:val="ka-GE"/>
        </w:rPr>
        <w:t xml:space="preserve"> </w:t>
      </w:r>
      <w:r w:rsidR="00936367" w:rsidRPr="00DD6CCA">
        <w:rPr>
          <w:rFonts w:ascii="Sylfaen" w:hAnsi="Sylfaen" w:cs="Sylfaen"/>
          <w:sz w:val="22"/>
          <w:szCs w:val="22"/>
          <w:lang w:val="ka-GE"/>
        </w:rPr>
        <w:t xml:space="preserve">406.3 </w:t>
      </w:r>
      <w:r w:rsidR="00936367" w:rsidRPr="0072465E">
        <w:rPr>
          <w:rFonts w:ascii="Sylfaen" w:hAnsi="Sylfaen" w:cs="Sylfaen"/>
          <w:sz w:val="22"/>
          <w:szCs w:val="22"/>
          <w:lang w:val="ka-GE"/>
        </w:rPr>
        <w:t>ათასი</w:t>
      </w:r>
      <w:r w:rsidR="00936367" w:rsidRPr="00DD6CCA">
        <w:rPr>
          <w:rFonts w:ascii="Sylfaen" w:hAnsi="Sylfaen" w:cs="Sylfaen"/>
          <w:sz w:val="22"/>
          <w:szCs w:val="22"/>
          <w:lang w:val="ka-GE"/>
        </w:rPr>
        <w:t xml:space="preserve"> </w:t>
      </w:r>
      <w:r w:rsidR="00936367" w:rsidRPr="0072465E">
        <w:rPr>
          <w:rFonts w:ascii="Sylfaen" w:hAnsi="Sylfaen" w:cs="Sylfaen"/>
          <w:sz w:val="22"/>
          <w:szCs w:val="22"/>
          <w:lang w:val="ka-GE"/>
        </w:rPr>
        <w:t>ლარი</w:t>
      </w:r>
      <w:r w:rsidR="00936367" w:rsidRPr="00DD6CCA">
        <w:rPr>
          <w:rFonts w:ascii="Sylfaen" w:hAnsi="Sylfaen" w:cs="Sylfaen"/>
          <w:sz w:val="22"/>
          <w:szCs w:val="22"/>
          <w:lang w:val="ka-GE"/>
        </w:rPr>
        <w:t xml:space="preserve">, </w:t>
      </w:r>
      <w:r w:rsidR="00936367" w:rsidRPr="0072465E">
        <w:rPr>
          <w:rFonts w:ascii="Sylfaen" w:hAnsi="Sylfaen" w:cs="Sylfaen"/>
          <w:sz w:val="22"/>
          <w:szCs w:val="22"/>
          <w:lang w:val="ka-GE"/>
        </w:rPr>
        <w:t>რაც</w:t>
      </w:r>
      <w:r w:rsidR="00936367" w:rsidRPr="00DD6CCA">
        <w:rPr>
          <w:rFonts w:ascii="Sylfaen" w:hAnsi="Sylfaen" w:cs="Sylfaen"/>
          <w:sz w:val="22"/>
          <w:szCs w:val="22"/>
          <w:lang w:val="ka-GE"/>
        </w:rPr>
        <w:t xml:space="preserve"> </w:t>
      </w:r>
      <w:r w:rsidR="00936367" w:rsidRPr="0072465E">
        <w:rPr>
          <w:rFonts w:ascii="Sylfaen" w:hAnsi="Sylfaen" w:cs="Sylfaen"/>
          <w:sz w:val="22"/>
          <w:szCs w:val="22"/>
          <w:lang w:val="ka-GE"/>
        </w:rPr>
        <w:t>საპროგნოზო</w:t>
      </w:r>
      <w:r w:rsidR="00936367" w:rsidRPr="00DD6CCA">
        <w:rPr>
          <w:rFonts w:ascii="Sylfaen" w:hAnsi="Sylfaen" w:cs="Sylfaen"/>
          <w:sz w:val="22"/>
          <w:szCs w:val="22"/>
          <w:lang w:val="ka-GE"/>
        </w:rPr>
        <w:t xml:space="preserve"> </w:t>
      </w:r>
      <w:r w:rsidR="00936367" w:rsidRPr="0072465E">
        <w:rPr>
          <w:rFonts w:ascii="Sylfaen" w:hAnsi="Sylfaen" w:cs="Sylfaen"/>
          <w:sz w:val="22"/>
          <w:szCs w:val="22"/>
          <w:lang w:val="ka-GE"/>
        </w:rPr>
        <w:t>მაჩვენებლის</w:t>
      </w:r>
      <w:r w:rsidR="00936367" w:rsidRPr="00DD6CCA">
        <w:rPr>
          <w:rFonts w:ascii="Sylfaen" w:hAnsi="Sylfaen" w:cs="Sylfaen"/>
          <w:sz w:val="22"/>
          <w:szCs w:val="22"/>
          <w:lang w:val="ka-GE"/>
        </w:rPr>
        <w:t xml:space="preserve"> (310.0 </w:t>
      </w:r>
      <w:r w:rsidR="00936367" w:rsidRPr="0072465E">
        <w:rPr>
          <w:rFonts w:ascii="Sylfaen" w:hAnsi="Sylfaen" w:cs="Sylfaen"/>
          <w:sz w:val="22"/>
          <w:szCs w:val="22"/>
          <w:lang w:val="ka-GE"/>
        </w:rPr>
        <w:t>ათასი</w:t>
      </w:r>
      <w:r w:rsidR="00936367" w:rsidRPr="00DD6CCA">
        <w:rPr>
          <w:rFonts w:ascii="Sylfaen" w:hAnsi="Sylfaen" w:cs="Sylfaen"/>
          <w:sz w:val="22"/>
          <w:szCs w:val="22"/>
          <w:lang w:val="ka-GE"/>
        </w:rPr>
        <w:t xml:space="preserve"> </w:t>
      </w:r>
      <w:r w:rsidR="00936367" w:rsidRPr="0072465E">
        <w:rPr>
          <w:rFonts w:ascii="Sylfaen" w:hAnsi="Sylfaen" w:cs="Sylfaen"/>
          <w:sz w:val="22"/>
          <w:szCs w:val="22"/>
          <w:lang w:val="ka-GE"/>
        </w:rPr>
        <w:t>ლარი</w:t>
      </w:r>
      <w:r w:rsidR="00936367" w:rsidRPr="00DD6CCA">
        <w:rPr>
          <w:rFonts w:ascii="Sylfaen" w:hAnsi="Sylfaen" w:cs="Sylfaen"/>
          <w:sz w:val="22"/>
          <w:szCs w:val="22"/>
          <w:lang w:val="ka-GE"/>
        </w:rPr>
        <w:t>) 131.1%-</w:t>
      </w:r>
      <w:r w:rsidR="00936367" w:rsidRPr="0072465E">
        <w:rPr>
          <w:rFonts w:ascii="Sylfaen" w:hAnsi="Sylfaen" w:cs="Sylfaen"/>
          <w:sz w:val="22"/>
          <w:szCs w:val="22"/>
          <w:lang w:val="ka-GE"/>
        </w:rPr>
        <w:t>ია</w:t>
      </w:r>
      <w:r w:rsidR="00936367" w:rsidRPr="00DD6CCA">
        <w:rPr>
          <w:rFonts w:ascii="Sylfaen" w:hAnsi="Sylfaen" w:cs="Sylfaen"/>
          <w:sz w:val="22"/>
          <w:szCs w:val="22"/>
          <w:lang w:val="ka-GE"/>
        </w:rPr>
        <w:t>.</w:t>
      </w:r>
    </w:p>
    <w:p w:rsidR="00AB5230" w:rsidRPr="00936367" w:rsidRDefault="00AB5230" w:rsidP="002A133D">
      <w:pPr>
        <w:numPr>
          <w:ilvl w:val="0"/>
          <w:numId w:val="16"/>
        </w:numPr>
        <w:tabs>
          <w:tab w:val="left" w:pos="540"/>
          <w:tab w:val="left" w:pos="900"/>
        </w:tabs>
        <w:spacing w:line="276" w:lineRule="auto"/>
        <w:ind w:left="851" w:right="90" w:firstLine="270"/>
        <w:jc w:val="both"/>
        <w:rPr>
          <w:rFonts w:ascii="Sylfaen" w:hAnsi="Sylfaen" w:cs="Sylfaen"/>
          <w:b/>
          <w:sz w:val="22"/>
          <w:szCs w:val="22"/>
          <w:lang w:val="ka-GE"/>
        </w:rPr>
      </w:pPr>
      <w:r w:rsidRPr="00936367">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009426EE">
        <w:rPr>
          <w:rFonts w:ascii="Sylfaen" w:hAnsi="Sylfaen" w:cs="Sylfaen"/>
          <w:sz w:val="22"/>
          <w:szCs w:val="22"/>
          <w:lang w:val="en-US"/>
        </w:rPr>
        <w:t>2 396.3</w:t>
      </w:r>
      <w:r w:rsidR="009426EE" w:rsidRPr="0072465E">
        <w:rPr>
          <w:rFonts w:ascii="Sylfaen" w:hAnsi="Sylfaen" w:cs="Sylfaen"/>
          <w:sz w:val="22"/>
          <w:szCs w:val="22"/>
          <w:lang w:val="ka-GE"/>
        </w:rPr>
        <w:t xml:space="preserve"> ათასი ლარი, რაც საპროგნოზო მაჩვენებლის (</w:t>
      </w:r>
      <w:r w:rsidR="009426EE">
        <w:rPr>
          <w:rFonts w:ascii="Sylfaen" w:hAnsi="Sylfaen" w:cs="Sylfaen"/>
          <w:sz w:val="22"/>
          <w:szCs w:val="22"/>
          <w:lang w:val="en-US"/>
        </w:rPr>
        <w:t>1 587.0</w:t>
      </w:r>
      <w:r w:rsidR="009426EE">
        <w:rPr>
          <w:rFonts w:ascii="Sylfaen" w:hAnsi="Sylfaen" w:cs="Sylfaen"/>
          <w:sz w:val="22"/>
          <w:szCs w:val="22"/>
          <w:lang w:val="ka-GE"/>
        </w:rPr>
        <w:t xml:space="preserve"> </w:t>
      </w:r>
      <w:r w:rsidR="009426EE" w:rsidRPr="0072465E">
        <w:rPr>
          <w:rFonts w:ascii="Sylfaen" w:hAnsi="Sylfaen" w:cs="Sylfaen"/>
          <w:sz w:val="22"/>
          <w:szCs w:val="22"/>
          <w:lang w:val="ka-GE"/>
        </w:rPr>
        <w:t xml:space="preserve">ათასი ლარი) </w:t>
      </w:r>
      <w:r w:rsidR="009426EE">
        <w:rPr>
          <w:rFonts w:ascii="Sylfaen" w:hAnsi="Sylfaen" w:cs="Sylfaen"/>
          <w:sz w:val="22"/>
          <w:szCs w:val="22"/>
          <w:lang w:val="en-US"/>
        </w:rPr>
        <w:t>151.0</w:t>
      </w:r>
      <w:r w:rsidR="009426EE" w:rsidRPr="0072465E">
        <w:rPr>
          <w:rFonts w:ascii="Sylfaen" w:hAnsi="Sylfaen" w:cs="Sylfaen"/>
          <w:sz w:val="22"/>
          <w:szCs w:val="22"/>
          <w:lang w:val="ka-GE"/>
        </w:rPr>
        <w:t>%-ია.</w:t>
      </w:r>
      <w:r w:rsidRPr="00936367">
        <w:rPr>
          <w:rFonts w:ascii="Sylfaen" w:hAnsi="Sylfaen" w:cs="Sylfaen"/>
          <w:sz w:val="22"/>
          <w:szCs w:val="22"/>
          <w:lang w:val="ka-GE"/>
        </w:rPr>
        <w:t xml:space="preserve"> მათ შორის:</w:t>
      </w:r>
    </w:p>
    <w:p w:rsidR="009426EE" w:rsidRPr="0072465E" w:rsidRDefault="00AB5230" w:rsidP="009426EE">
      <w:pPr>
        <w:numPr>
          <w:ilvl w:val="2"/>
          <w:numId w:val="7"/>
        </w:numPr>
        <w:tabs>
          <w:tab w:val="left" w:pos="540"/>
        </w:tabs>
        <w:ind w:left="1751" w:right="90" w:hanging="180"/>
        <w:jc w:val="both"/>
        <w:rPr>
          <w:rFonts w:ascii="Sylfaen" w:hAnsi="Sylfaen" w:cs="Sylfaen"/>
          <w:sz w:val="22"/>
          <w:szCs w:val="22"/>
          <w:lang w:val="ka-GE"/>
        </w:rPr>
      </w:pPr>
      <w:r w:rsidRPr="009426EE">
        <w:rPr>
          <w:rFonts w:ascii="Sylfaen" w:hAnsi="Sylfaen" w:cs="Sylfaen"/>
          <w:sz w:val="22"/>
          <w:szCs w:val="22"/>
          <w:lang w:val="ka-GE"/>
        </w:rPr>
        <w:t xml:space="preserve">საქონლის რეალიზაციიდან - </w:t>
      </w:r>
      <w:r w:rsidR="009426EE">
        <w:rPr>
          <w:rFonts w:ascii="Sylfaen" w:hAnsi="Sylfaen" w:cs="Sylfaen"/>
          <w:sz w:val="22"/>
          <w:szCs w:val="22"/>
          <w:lang w:val="en-US"/>
        </w:rPr>
        <w:t xml:space="preserve">15.5 </w:t>
      </w:r>
      <w:r w:rsidR="009426EE" w:rsidRPr="0072465E">
        <w:rPr>
          <w:rFonts w:ascii="Sylfaen" w:hAnsi="Sylfaen" w:cs="Sylfaen"/>
          <w:sz w:val="22"/>
          <w:szCs w:val="22"/>
          <w:lang w:val="ka-GE"/>
        </w:rPr>
        <w:t>ათასი ლარი, რაც საპროგნოზო მაჩვენებლის (</w:t>
      </w:r>
      <w:r w:rsidR="009426EE">
        <w:rPr>
          <w:rFonts w:ascii="Sylfaen" w:hAnsi="Sylfaen" w:cs="Sylfaen"/>
          <w:sz w:val="22"/>
          <w:szCs w:val="22"/>
          <w:lang w:val="en-US"/>
        </w:rPr>
        <w:t xml:space="preserve">37.0 </w:t>
      </w:r>
      <w:r w:rsidR="009426EE" w:rsidRPr="0072465E">
        <w:rPr>
          <w:rFonts w:ascii="Sylfaen" w:hAnsi="Sylfaen" w:cs="Sylfaen"/>
          <w:sz w:val="22"/>
          <w:szCs w:val="22"/>
          <w:lang w:val="ka-GE"/>
        </w:rPr>
        <w:t xml:space="preserve">ათასი ლარი) </w:t>
      </w:r>
      <w:r w:rsidR="009426EE">
        <w:rPr>
          <w:rFonts w:ascii="Sylfaen" w:hAnsi="Sylfaen" w:cs="Sylfaen"/>
          <w:sz w:val="22"/>
          <w:szCs w:val="22"/>
          <w:lang w:val="en-US"/>
        </w:rPr>
        <w:t>42.0</w:t>
      </w:r>
      <w:r w:rsidR="009426EE" w:rsidRPr="0072465E">
        <w:rPr>
          <w:rFonts w:ascii="Sylfaen" w:hAnsi="Sylfaen" w:cs="Sylfaen"/>
          <w:sz w:val="22"/>
          <w:szCs w:val="22"/>
          <w:lang w:val="ka-GE"/>
        </w:rPr>
        <w:t>%-ია;</w:t>
      </w:r>
    </w:p>
    <w:p w:rsidR="009426EE" w:rsidRDefault="00AB5230" w:rsidP="009426EE">
      <w:pPr>
        <w:numPr>
          <w:ilvl w:val="2"/>
          <w:numId w:val="7"/>
        </w:numPr>
        <w:tabs>
          <w:tab w:val="left" w:pos="540"/>
        </w:tabs>
        <w:ind w:left="1751" w:right="90" w:hanging="180"/>
        <w:jc w:val="both"/>
        <w:rPr>
          <w:rFonts w:ascii="Sylfaen" w:hAnsi="Sylfaen" w:cs="Sylfaen"/>
          <w:sz w:val="22"/>
          <w:szCs w:val="22"/>
          <w:lang w:val="ka-GE"/>
        </w:rPr>
      </w:pPr>
      <w:r w:rsidRPr="009426EE">
        <w:rPr>
          <w:rFonts w:ascii="Sylfaen" w:hAnsi="Sylfaen" w:cs="Sylfaen"/>
          <w:sz w:val="22"/>
          <w:szCs w:val="22"/>
          <w:lang w:val="ka-GE"/>
        </w:rPr>
        <w:t xml:space="preserve">მომსახურების გაწევიდან - </w:t>
      </w:r>
      <w:r w:rsidR="009426EE">
        <w:rPr>
          <w:rFonts w:ascii="Sylfaen" w:hAnsi="Sylfaen" w:cs="Sylfaen"/>
          <w:sz w:val="22"/>
          <w:szCs w:val="22"/>
          <w:lang w:val="en-US"/>
        </w:rPr>
        <w:t>2 375.6</w:t>
      </w:r>
      <w:r w:rsidR="009426EE">
        <w:rPr>
          <w:rFonts w:ascii="Sylfaen" w:hAnsi="Sylfaen" w:cs="Sylfaen"/>
          <w:sz w:val="22"/>
          <w:szCs w:val="22"/>
          <w:lang w:val="ka-GE"/>
        </w:rPr>
        <w:t xml:space="preserve"> </w:t>
      </w:r>
      <w:r w:rsidR="009426EE" w:rsidRPr="0072465E">
        <w:rPr>
          <w:rFonts w:ascii="Sylfaen" w:hAnsi="Sylfaen" w:cs="Sylfaen"/>
          <w:sz w:val="22"/>
          <w:szCs w:val="22"/>
          <w:lang w:val="ka-GE"/>
        </w:rPr>
        <w:t>ათასი ლარი, რაც საპროგნოზო მაჩვენებლის (</w:t>
      </w:r>
      <w:r w:rsidR="009426EE">
        <w:rPr>
          <w:rFonts w:ascii="Sylfaen" w:hAnsi="Sylfaen" w:cs="Sylfaen"/>
          <w:sz w:val="22"/>
          <w:szCs w:val="22"/>
          <w:lang w:val="en-US"/>
        </w:rPr>
        <w:t>1 550.0</w:t>
      </w:r>
      <w:r w:rsidR="009426EE" w:rsidRPr="0072465E">
        <w:rPr>
          <w:rFonts w:ascii="Sylfaen" w:hAnsi="Sylfaen" w:cs="Sylfaen"/>
          <w:sz w:val="22"/>
          <w:szCs w:val="22"/>
          <w:lang w:val="ka-GE"/>
        </w:rPr>
        <w:t xml:space="preserve"> ათასი ლარი) </w:t>
      </w:r>
      <w:r w:rsidR="009426EE">
        <w:rPr>
          <w:rFonts w:ascii="Sylfaen" w:hAnsi="Sylfaen" w:cs="Sylfaen"/>
          <w:sz w:val="22"/>
          <w:szCs w:val="22"/>
          <w:lang w:val="en-US"/>
        </w:rPr>
        <w:t>153.3</w:t>
      </w:r>
      <w:r w:rsidR="009426EE" w:rsidRPr="0072465E">
        <w:rPr>
          <w:rFonts w:ascii="Sylfaen" w:hAnsi="Sylfaen" w:cs="Sylfaen"/>
          <w:sz w:val="22"/>
          <w:szCs w:val="22"/>
          <w:lang w:val="ka-GE"/>
        </w:rPr>
        <w:t>%-ია;</w:t>
      </w:r>
    </w:p>
    <w:p w:rsidR="00AB5230" w:rsidRPr="009426EE" w:rsidRDefault="00AB5230" w:rsidP="002A133D">
      <w:pPr>
        <w:numPr>
          <w:ilvl w:val="2"/>
          <w:numId w:val="7"/>
        </w:numPr>
        <w:tabs>
          <w:tab w:val="left" w:pos="540"/>
        </w:tabs>
        <w:spacing w:line="276" w:lineRule="auto"/>
        <w:ind w:left="1751" w:right="90" w:hanging="180"/>
        <w:jc w:val="both"/>
        <w:rPr>
          <w:rFonts w:ascii="Sylfaen" w:hAnsi="Sylfaen" w:cs="Sylfaen"/>
          <w:sz w:val="22"/>
          <w:szCs w:val="22"/>
          <w:lang w:val="ka-GE"/>
        </w:rPr>
      </w:pPr>
      <w:r w:rsidRPr="009426EE">
        <w:rPr>
          <w:rFonts w:ascii="Sylfaen" w:hAnsi="Sylfaen" w:cs="Sylfaen"/>
          <w:sz w:val="22"/>
          <w:szCs w:val="22"/>
          <w:lang w:val="ka-GE"/>
        </w:rPr>
        <w:t xml:space="preserve">სხვა შემოსავლები არასაბაზრო წესით გაყიდული საქონლიდან და მომსახურებიდან - </w:t>
      </w:r>
      <w:r w:rsidR="009426EE">
        <w:rPr>
          <w:rFonts w:ascii="Sylfaen" w:hAnsi="Sylfaen" w:cs="Sylfaen"/>
          <w:sz w:val="22"/>
          <w:szCs w:val="22"/>
          <w:lang w:val="ka-GE"/>
        </w:rPr>
        <w:t>5</w:t>
      </w:r>
      <w:r w:rsidRPr="009426EE">
        <w:rPr>
          <w:rFonts w:ascii="Sylfaen" w:hAnsi="Sylfaen" w:cs="Sylfaen"/>
          <w:sz w:val="22"/>
          <w:szCs w:val="22"/>
          <w:lang w:val="ka-GE"/>
        </w:rPr>
        <w:t>.</w:t>
      </w:r>
      <w:r w:rsidR="009426EE">
        <w:rPr>
          <w:rFonts w:ascii="Sylfaen" w:hAnsi="Sylfaen" w:cs="Sylfaen"/>
          <w:sz w:val="22"/>
          <w:szCs w:val="22"/>
          <w:lang w:val="ka-GE"/>
        </w:rPr>
        <w:t>1</w:t>
      </w:r>
      <w:r w:rsidRPr="009426EE">
        <w:rPr>
          <w:rFonts w:ascii="Sylfaen" w:hAnsi="Sylfaen" w:cs="Sylfaen"/>
          <w:sz w:val="22"/>
          <w:szCs w:val="22"/>
          <w:lang w:val="ka-GE"/>
        </w:rPr>
        <w:t xml:space="preserve"> ათასი ლარი.</w:t>
      </w:r>
    </w:p>
    <w:p w:rsidR="00AB5230" w:rsidRPr="00946034" w:rsidRDefault="00AB5230" w:rsidP="00AB5230">
      <w:pPr>
        <w:pStyle w:val="ListParagraph"/>
        <w:numPr>
          <w:ilvl w:val="1"/>
          <w:numId w:val="7"/>
        </w:numPr>
        <w:spacing w:line="276" w:lineRule="auto"/>
        <w:jc w:val="both"/>
        <w:rPr>
          <w:rFonts w:ascii="Sylfaen" w:hAnsi="Sylfaen" w:cs="Sylfaen"/>
          <w:sz w:val="22"/>
          <w:szCs w:val="22"/>
          <w:lang w:val="ka-GE"/>
        </w:rPr>
      </w:pPr>
      <w:r w:rsidRPr="00946034">
        <w:rPr>
          <w:rFonts w:ascii="Sylfaen" w:hAnsi="Sylfaen" w:cs="Sylfaen"/>
          <w:b/>
          <w:sz w:val="22"/>
          <w:szCs w:val="22"/>
          <w:lang w:val="ka-GE"/>
        </w:rPr>
        <w:t xml:space="preserve">სანქციების (ჯარიმები და საურავები) </w:t>
      </w:r>
      <w:r w:rsidRPr="00946034">
        <w:rPr>
          <w:rFonts w:ascii="Sylfaen" w:hAnsi="Sylfaen" w:cs="Sylfaen"/>
          <w:sz w:val="22"/>
          <w:szCs w:val="22"/>
          <w:lang w:val="ka-GE"/>
        </w:rPr>
        <w:t xml:space="preserve">სახით მობილიზებულია </w:t>
      </w:r>
      <w:r w:rsidR="009426EE">
        <w:rPr>
          <w:rFonts w:ascii="Sylfaen" w:hAnsi="Sylfaen" w:cs="Sylfaen"/>
          <w:sz w:val="22"/>
          <w:szCs w:val="22"/>
          <w:lang w:val="en-US"/>
        </w:rPr>
        <w:t xml:space="preserve">69 605.7 </w:t>
      </w:r>
      <w:r w:rsidR="009426EE" w:rsidRPr="0072465E">
        <w:rPr>
          <w:rFonts w:ascii="Sylfaen" w:hAnsi="Sylfaen" w:cs="Sylfaen"/>
          <w:sz w:val="22"/>
          <w:szCs w:val="22"/>
          <w:lang w:val="ka-GE"/>
        </w:rPr>
        <w:t>ათასი ლარი, რაც საპროგნოზო მაჩვენებლის (</w:t>
      </w:r>
      <w:r w:rsidR="009426EE">
        <w:rPr>
          <w:rFonts w:ascii="Sylfaen" w:hAnsi="Sylfaen" w:cs="Sylfaen"/>
          <w:sz w:val="22"/>
          <w:szCs w:val="22"/>
          <w:lang w:val="en-US"/>
        </w:rPr>
        <w:t>67 500.0</w:t>
      </w:r>
      <w:r w:rsidR="009426EE" w:rsidRPr="0072465E">
        <w:rPr>
          <w:rFonts w:ascii="Sylfaen" w:hAnsi="Sylfaen" w:cs="Sylfaen"/>
          <w:sz w:val="22"/>
          <w:szCs w:val="22"/>
          <w:lang w:val="ka-GE"/>
        </w:rPr>
        <w:t xml:space="preserve"> ათასი ლარი) </w:t>
      </w:r>
      <w:r w:rsidR="009426EE">
        <w:rPr>
          <w:rFonts w:ascii="Sylfaen" w:hAnsi="Sylfaen" w:cs="Sylfaen"/>
          <w:sz w:val="22"/>
          <w:szCs w:val="22"/>
          <w:lang w:val="en-US"/>
        </w:rPr>
        <w:t>103.1</w:t>
      </w:r>
      <w:r w:rsidR="009426EE" w:rsidRPr="0072465E">
        <w:rPr>
          <w:rFonts w:ascii="Sylfaen" w:hAnsi="Sylfaen" w:cs="Sylfaen"/>
          <w:sz w:val="22"/>
          <w:szCs w:val="22"/>
          <w:lang w:val="ka-GE"/>
        </w:rPr>
        <w:t>%-ია.</w:t>
      </w:r>
      <w:r w:rsidRPr="00946034">
        <w:rPr>
          <w:rFonts w:ascii="Sylfaen" w:hAnsi="Sylfaen" w:cs="Sylfaen"/>
          <w:sz w:val="22"/>
          <w:szCs w:val="22"/>
          <w:lang w:val="ka-GE"/>
        </w:rPr>
        <w:t xml:space="preserve"> </w:t>
      </w:r>
    </w:p>
    <w:p w:rsidR="00AB5230" w:rsidRPr="00946034" w:rsidRDefault="00AB5230" w:rsidP="00AB5230">
      <w:pPr>
        <w:pStyle w:val="ListParagraph"/>
        <w:numPr>
          <w:ilvl w:val="1"/>
          <w:numId w:val="7"/>
        </w:numPr>
        <w:spacing w:line="276" w:lineRule="auto"/>
        <w:jc w:val="both"/>
        <w:rPr>
          <w:rFonts w:ascii="Sylfaen" w:hAnsi="Sylfaen" w:cs="Sylfaen"/>
          <w:sz w:val="22"/>
          <w:szCs w:val="22"/>
          <w:lang w:val="ka-GE"/>
        </w:rPr>
      </w:pPr>
      <w:r w:rsidRPr="00946034">
        <w:rPr>
          <w:rFonts w:ascii="Sylfaen" w:hAnsi="Sylfaen" w:cs="Sylfaen"/>
          <w:b/>
          <w:sz w:val="22"/>
          <w:szCs w:val="22"/>
          <w:lang w:val="ka-GE"/>
        </w:rPr>
        <w:t xml:space="preserve">ნებაყოფლობითი ტრანსფერები გრანტების გარეშე </w:t>
      </w:r>
      <w:r w:rsidRPr="00946034">
        <w:rPr>
          <w:rFonts w:ascii="Sylfaen" w:hAnsi="Sylfaen" w:cs="Sylfaen"/>
          <w:sz w:val="22"/>
          <w:szCs w:val="22"/>
          <w:lang w:val="ka-GE"/>
        </w:rPr>
        <w:t xml:space="preserve">მობილიზებულია </w:t>
      </w:r>
      <w:r w:rsidR="009426EE">
        <w:rPr>
          <w:rFonts w:ascii="Sylfaen" w:hAnsi="Sylfaen" w:cs="Sylfaen"/>
          <w:sz w:val="22"/>
          <w:szCs w:val="22"/>
          <w:lang w:val="en-US"/>
        </w:rPr>
        <w:t>5 022.5</w:t>
      </w:r>
      <w:r w:rsidRPr="00946034">
        <w:rPr>
          <w:rFonts w:ascii="Sylfaen" w:hAnsi="Sylfaen" w:cs="Sylfaen"/>
          <w:sz w:val="22"/>
          <w:szCs w:val="22"/>
          <w:lang w:val="ka-GE"/>
        </w:rPr>
        <w:t xml:space="preserve"> ათასი ლარი.</w:t>
      </w:r>
    </w:p>
    <w:p w:rsidR="00AB5230" w:rsidRPr="00946034" w:rsidRDefault="00AB5230" w:rsidP="00AB5230">
      <w:pPr>
        <w:pStyle w:val="ListParagraph"/>
        <w:numPr>
          <w:ilvl w:val="1"/>
          <w:numId w:val="7"/>
        </w:numPr>
        <w:tabs>
          <w:tab w:val="left" w:pos="360"/>
        </w:tabs>
        <w:spacing w:line="276" w:lineRule="auto"/>
        <w:jc w:val="both"/>
        <w:rPr>
          <w:rFonts w:ascii="Sylfaen" w:hAnsi="Sylfaen" w:cs="Sylfaen"/>
          <w:b/>
          <w:sz w:val="22"/>
          <w:szCs w:val="22"/>
          <w:lang w:val="ka-GE"/>
        </w:rPr>
      </w:pPr>
      <w:r w:rsidRPr="00946034">
        <w:rPr>
          <w:rFonts w:ascii="Sylfaen" w:hAnsi="Sylfaen" w:cs="Sylfaen"/>
          <w:b/>
          <w:sz w:val="22"/>
          <w:szCs w:val="22"/>
          <w:lang w:val="ka-GE"/>
        </w:rPr>
        <w:t xml:space="preserve">შერეული და სხვა არაკლასიფიცირებული შემოსავლების სახით </w:t>
      </w:r>
      <w:r w:rsidRPr="00946034">
        <w:rPr>
          <w:rFonts w:ascii="Sylfaen" w:hAnsi="Sylfaen" w:cs="Sylfaen"/>
          <w:sz w:val="22"/>
          <w:szCs w:val="22"/>
          <w:lang w:val="ka-GE"/>
        </w:rPr>
        <w:t xml:space="preserve">მობილიზებულია  </w:t>
      </w:r>
      <w:r w:rsidR="009426EE">
        <w:rPr>
          <w:rFonts w:ascii="Sylfaen" w:hAnsi="Sylfaen" w:cs="Sylfaen"/>
          <w:sz w:val="22"/>
          <w:szCs w:val="22"/>
          <w:lang w:val="en-US"/>
        </w:rPr>
        <w:t>68 120.0</w:t>
      </w:r>
      <w:r w:rsidR="009426EE" w:rsidRPr="00ED729C">
        <w:rPr>
          <w:rFonts w:ascii="Sylfaen" w:hAnsi="Sylfaen" w:cs="Sylfaen"/>
          <w:sz w:val="22"/>
          <w:szCs w:val="22"/>
          <w:lang w:val="ka-GE"/>
        </w:rPr>
        <w:t xml:space="preserve"> ათასი ლარი, რაც საპროგნოზო მაჩვენებლის (</w:t>
      </w:r>
      <w:r w:rsidR="009426EE">
        <w:rPr>
          <w:rFonts w:ascii="Sylfaen" w:hAnsi="Sylfaen" w:cs="Sylfaen"/>
          <w:sz w:val="22"/>
          <w:szCs w:val="22"/>
          <w:lang w:val="en-US"/>
        </w:rPr>
        <w:t>66 009.7</w:t>
      </w:r>
      <w:r w:rsidR="009426EE" w:rsidRPr="00ED729C">
        <w:rPr>
          <w:rFonts w:ascii="Sylfaen" w:hAnsi="Sylfaen" w:cs="Sylfaen"/>
          <w:sz w:val="22"/>
          <w:szCs w:val="22"/>
          <w:lang w:val="ka-GE"/>
        </w:rPr>
        <w:t xml:space="preserve"> ათასი ლარი) </w:t>
      </w:r>
      <w:r w:rsidR="009426EE">
        <w:rPr>
          <w:rFonts w:ascii="Sylfaen" w:hAnsi="Sylfaen" w:cs="Sylfaen"/>
          <w:sz w:val="22"/>
          <w:szCs w:val="22"/>
          <w:lang w:val="en-US"/>
        </w:rPr>
        <w:t>103.2</w:t>
      </w:r>
      <w:r w:rsidR="009426EE" w:rsidRPr="00ED729C">
        <w:rPr>
          <w:rFonts w:ascii="Sylfaen" w:hAnsi="Sylfaen" w:cs="Sylfaen"/>
          <w:sz w:val="22"/>
          <w:szCs w:val="22"/>
          <w:lang w:val="ka-GE"/>
        </w:rPr>
        <w:t>%-ია.</w:t>
      </w:r>
      <w:r w:rsidRPr="00946034">
        <w:rPr>
          <w:rFonts w:ascii="Sylfaen" w:hAnsi="Sylfaen" w:cs="Sylfaen"/>
          <w:sz w:val="22"/>
          <w:szCs w:val="22"/>
          <w:lang w:val="ka-GE"/>
        </w:rPr>
        <w:t xml:space="preserve"> </w:t>
      </w:r>
    </w:p>
    <w:p w:rsidR="00AB5230" w:rsidRPr="00946034" w:rsidRDefault="00AB5230" w:rsidP="00AB5230">
      <w:pPr>
        <w:tabs>
          <w:tab w:val="left" w:pos="360"/>
        </w:tabs>
        <w:spacing w:line="276" w:lineRule="auto"/>
        <w:ind w:left="360"/>
        <w:jc w:val="both"/>
        <w:rPr>
          <w:rFonts w:ascii="Sylfaen" w:hAnsi="Sylfaen" w:cs="Sylfaen"/>
          <w:b/>
          <w:sz w:val="22"/>
          <w:szCs w:val="22"/>
          <w:lang w:val="ka-GE"/>
        </w:rPr>
      </w:pPr>
    </w:p>
    <w:p w:rsidR="00AB5230" w:rsidRPr="00946034" w:rsidRDefault="00AB5230" w:rsidP="00AB5230">
      <w:pPr>
        <w:spacing w:line="276" w:lineRule="auto"/>
        <w:jc w:val="center"/>
        <w:rPr>
          <w:rFonts w:ascii="Sylfaen" w:hAnsi="Sylfaen" w:cs="Arial"/>
          <w:b/>
          <w:sz w:val="22"/>
          <w:szCs w:val="22"/>
          <w:lang w:val="fr-FR"/>
        </w:rPr>
      </w:pPr>
      <w:r w:rsidRPr="00946034">
        <w:rPr>
          <w:rFonts w:ascii="Sylfaen" w:hAnsi="Sylfaen" w:cs="Sylfaen"/>
          <w:b/>
          <w:sz w:val="22"/>
          <w:szCs w:val="22"/>
          <w:lang w:val="fr-FR"/>
        </w:rPr>
        <w:lastRenderedPageBreak/>
        <w:t>201</w:t>
      </w:r>
      <w:r w:rsidR="009426EE">
        <w:rPr>
          <w:rFonts w:ascii="Sylfaen" w:hAnsi="Sylfaen" w:cs="Sylfaen"/>
          <w:b/>
          <w:sz w:val="22"/>
          <w:szCs w:val="22"/>
          <w:lang w:val="ka-GE"/>
        </w:rPr>
        <w:t>9</w:t>
      </w:r>
      <w:r w:rsidRPr="00946034">
        <w:rPr>
          <w:rFonts w:ascii="Sylfaen" w:hAnsi="Sylfaen" w:cs="Sylfaen"/>
          <w:b/>
          <w:sz w:val="22"/>
          <w:szCs w:val="22"/>
          <w:lang w:val="fr-FR"/>
        </w:rPr>
        <w:t xml:space="preserve"> წლის </w:t>
      </w:r>
      <w:r w:rsidRPr="00946034">
        <w:rPr>
          <w:rFonts w:ascii="Sylfaen" w:hAnsi="Sylfaen" w:cs="Sylfaen"/>
          <w:b/>
          <w:sz w:val="22"/>
          <w:szCs w:val="22"/>
          <w:lang w:val="ka-GE"/>
        </w:rPr>
        <w:t>იანვარ-</w:t>
      </w:r>
      <w:r>
        <w:rPr>
          <w:rFonts w:ascii="Sylfaen" w:hAnsi="Sylfaen" w:cs="Sylfaen"/>
          <w:b/>
          <w:sz w:val="22"/>
          <w:szCs w:val="22"/>
          <w:lang w:val="ka-GE"/>
        </w:rPr>
        <w:t>სექტემბრ</w:t>
      </w:r>
      <w:r w:rsidRPr="00946034">
        <w:rPr>
          <w:rFonts w:ascii="Sylfaen" w:hAnsi="Sylfaen" w:cs="Sylfaen"/>
          <w:b/>
          <w:sz w:val="22"/>
          <w:szCs w:val="22"/>
          <w:lang w:val="ka-GE"/>
        </w:rPr>
        <w:t xml:space="preserve">ის სახელმწიფო ბიუჯეტის </w:t>
      </w:r>
      <w:r w:rsidRPr="00946034">
        <w:rPr>
          <w:rFonts w:ascii="Sylfaen" w:hAnsi="Sylfaen" w:cs="Sylfaen"/>
          <w:b/>
          <w:sz w:val="22"/>
          <w:szCs w:val="22"/>
          <w:lang w:val="fr-FR"/>
        </w:rPr>
        <w:t>სხვა</w:t>
      </w:r>
      <w:r w:rsidRPr="00946034">
        <w:rPr>
          <w:rFonts w:ascii="Sylfaen" w:hAnsi="Sylfaen" w:cs="Arial"/>
          <w:b/>
          <w:sz w:val="22"/>
          <w:szCs w:val="22"/>
          <w:lang w:val="fr-FR"/>
        </w:rPr>
        <w:t xml:space="preserve"> </w:t>
      </w:r>
      <w:r w:rsidRPr="00946034">
        <w:rPr>
          <w:rFonts w:ascii="Sylfaen" w:hAnsi="Sylfaen" w:cs="Sylfaen"/>
          <w:b/>
          <w:sz w:val="22"/>
          <w:szCs w:val="22"/>
          <w:lang w:val="fr-FR"/>
        </w:rPr>
        <w:t>შემოსავლების</w:t>
      </w:r>
      <w:r w:rsidRPr="00946034">
        <w:rPr>
          <w:rFonts w:ascii="Sylfaen" w:hAnsi="Sylfaen" w:cs="Sylfaen"/>
          <w:b/>
          <w:sz w:val="22"/>
          <w:szCs w:val="22"/>
          <w:lang w:val="ka-GE"/>
        </w:rPr>
        <w:t xml:space="preserve"> </w:t>
      </w:r>
      <w:r w:rsidRPr="00946034">
        <w:rPr>
          <w:rFonts w:ascii="Sylfaen" w:hAnsi="Sylfaen" w:cs="Arial"/>
          <w:b/>
          <w:sz w:val="22"/>
          <w:szCs w:val="22"/>
          <w:lang w:val="fr-FR"/>
        </w:rPr>
        <w:t xml:space="preserve"> </w:t>
      </w:r>
    </w:p>
    <w:p w:rsidR="00AB5230" w:rsidRPr="00946034" w:rsidRDefault="00AB5230" w:rsidP="00AB5230">
      <w:pPr>
        <w:spacing w:line="276" w:lineRule="auto"/>
        <w:jc w:val="center"/>
        <w:rPr>
          <w:rFonts w:ascii="Sylfaen" w:hAnsi="Sylfaen" w:cs="Arial"/>
          <w:b/>
          <w:sz w:val="22"/>
          <w:szCs w:val="22"/>
          <w:lang w:val="ka-GE"/>
        </w:rPr>
      </w:pPr>
      <w:r w:rsidRPr="00946034">
        <w:rPr>
          <w:rFonts w:ascii="Sylfaen" w:hAnsi="Sylfaen" w:cs="Sylfaen"/>
          <w:b/>
          <w:sz w:val="22"/>
          <w:szCs w:val="22"/>
          <w:lang w:val="fr-FR"/>
        </w:rPr>
        <w:t>შესრულების</w:t>
      </w:r>
      <w:r w:rsidRPr="00946034">
        <w:rPr>
          <w:rFonts w:ascii="Sylfaen" w:hAnsi="Sylfaen" w:cs="Arial"/>
          <w:b/>
          <w:sz w:val="22"/>
          <w:szCs w:val="22"/>
          <w:lang w:val="fr-FR"/>
        </w:rPr>
        <w:t xml:space="preserve"> </w:t>
      </w:r>
      <w:r w:rsidRPr="00946034">
        <w:rPr>
          <w:rFonts w:ascii="Sylfaen" w:hAnsi="Sylfaen" w:cs="Sylfaen"/>
          <w:b/>
          <w:sz w:val="22"/>
          <w:szCs w:val="22"/>
          <w:lang w:val="fr-FR"/>
        </w:rPr>
        <w:t>მაჩვენებლები</w:t>
      </w:r>
      <w:r w:rsidRPr="00946034">
        <w:rPr>
          <w:rFonts w:ascii="Sylfaen" w:hAnsi="Sylfaen" w:cs="Arial"/>
          <w:b/>
          <w:sz w:val="22"/>
          <w:szCs w:val="22"/>
          <w:lang w:val="ka-GE"/>
        </w:rPr>
        <w:t xml:space="preserve"> </w:t>
      </w:r>
    </w:p>
    <w:p w:rsidR="00AB5230" w:rsidRDefault="00AB5230" w:rsidP="00AB5230">
      <w:pPr>
        <w:spacing w:line="276" w:lineRule="auto"/>
        <w:jc w:val="center"/>
        <w:rPr>
          <w:rFonts w:ascii="Sylfaen" w:hAnsi="Sylfaen" w:cs="Arial"/>
          <w:b/>
          <w:sz w:val="22"/>
          <w:szCs w:val="22"/>
          <w:lang w:val="en-US"/>
        </w:rPr>
      </w:pPr>
    </w:p>
    <w:p w:rsidR="00AB5230" w:rsidRPr="00946034" w:rsidRDefault="00AB5230" w:rsidP="00AB5230">
      <w:pPr>
        <w:pStyle w:val="BodyTextIndent2"/>
        <w:tabs>
          <w:tab w:val="num" w:pos="0"/>
        </w:tabs>
        <w:spacing w:line="276" w:lineRule="auto"/>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35" w:type="dxa"/>
        <w:tblInd w:w="103" w:type="dxa"/>
        <w:tblLook w:val="04A0" w:firstRow="1" w:lastRow="0" w:firstColumn="1" w:lastColumn="0" w:noHBand="0" w:noVBand="1"/>
      </w:tblPr>
      <w:tblGrid>
        <w:gridCol w:w="4505"/>
        <w:gridCol w:w="1573"/>
        <w:gridCol w:w="1577"/>
        <w:gridCol w:w="1344"/>
        <w:gridCol w:w="1536"/>
      </w:tblGrid>
      <w:tr w:rsidR="002A133D" w:rsidRPr="00FC5C8F" w:rsidTr="00783A24">
        <w:trPr>
          <w:trHeight w:val="602"/>
        </w:trPr>
        <w:tc>
          <w:tcPr>
            <w:tcW w:w="450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2A133D" w:rsidRPr="00FC5C8F" w:rsidRDefault="002A133D" w:rsidP="002A133D">
            <w:pPr>
              <w:jc w:val="center"/>
              <w:rPr>
                <w:rFonts w:ascii="Sylfaen" w:hAnsi="Sylfaen" w:cs="Arial"/>
                <w:b/>
                <w:bCs/>
                <w:sz w:val="18"/>
                <w:szCs w:val="18"/>
                <w:lang w:val="en-US"/>
              </w:rPr>
            </w:pPr>
            <w:r w:rsidRPr="00FC5C8F">
              <w:rPr>
                <w:rFonts w:ascii="Sylfaen" w:hAnsi="Sylfaen" w:cs="Arial"/>
                <w:b/>
                <w:bCs/>
                <w:sz w:val="18"/>
                <w:szCs w:val="18"/>
                <w:lang w:val="en-US"/>
              </w:rPr>
              <w:t>დასახელება</w:t>
            </w:r>
          </w:p>
        </w:tc>
        <w:tc>
          <w:tcPr>
            <w:tcW w:w="15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2A133D" w:rsidRPr="00FC5C8F" w:rsidRDefault="002A133D" w:rsidP="002A133D">
            <w:pPr>
              <w:jc w:val="center"/>
              <w:rPr>
                <w:rFonts w:ascii="Sylfaen" w:hAnsi="Sylfaen" w:cs="Arial"/>
                <w:b/>
                <w:bCs/>
                <w:sz w:val="18"/>
                <w:szCs w:val="18"/>
                <w:lang w:val="en-US"/>
              </w:rPr>
            </w:pPr>
            <w:r w:rsidRPr="00FC5C8F">
              <w:rPr>
                <w:rFonts w:ascii="Sylfaen" w:hAnsi="Sylfaen" w:cs="Arial"/>
                <w:b/>
                <w:bCs/>
                <w:sz w:val="18"/>
                <w:szCs w:val="18"/>
                <w:lang w:val="en-US"/>
              </w:rPr>
              <w:t>გეგმა</w:t>
            </w:r>
          </w:p>
        </w:tc>
        <w:tc>
          <w:tcPr>
            <w:tcW w:w="157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2A133D" w:rsidRPr="00FC5C8F" w:rsidRDefault="002A133D" w:rsidP="002A133D">
            <w:pPr>
              <w:jc w:val="center"/>
              <w:rPr>
                <w:rFonts w:ascii="Sylfaen" w:hAnsi="Sylfaen" w:cs="Arial"/>
                <w:b/>
                <w:bCs/>
                <w:sz w:val="18"/>
                <w:szCs w:val="18"/>
                <w:lang w:val="en-US"/>
              </w:rPr>
            </w:pPr>
            <w:r w:rsidRPr="00FC5C8F">
              <w:rPr>
                <w:rFonts w:ascii="Sylfaen" w:hAnsi="Sylfaen" w:cs="Arial"/>
                <w:b/>
                <w:bCs/>
                <w:sz w:val="18"/>
                <w:szCs w:val="18"/>
                <w:lang w:val="en-US"/>
              </w:rPr>
              <w:t>ფაქტი</w:t>
            </w:r>
          </w:p>
        </w:tc>
        <w:tc>
          <w:tcPr>
            <w:tcW w:w="134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2A133D" w:rsidRPr="00FC5C8F" w:rsidRDefault="002A133D" w:rsidP="002A133D">
            <w:pPr>
              <w:jc w:val="center"/>
              <w:rPr>
                <w:rFonts w:ascii="Sylfaen" w:hAnsi="Sylfaen" w:cs="Arial"/>
                <w:b/>
                <w:bCs/>
                <w:sz w:val="18"/>
                <w:szCs w:val="18"/>
                <w:lang w:val="en-US"/>
              </w:rPr>
            </w:pPr>
            <w:r w:rsidRPr="00FC5C8F">
              <w:rPr>
                <w:rFonts w:ascii="Sylfaen" w:hAnsi="Sylfaen" w:cs="Arial"/>
                <w:b/>
                <w:bCs/>
                <w:sz w:val="18"/>
                <w:szCs w:val="18"/>
                <w:lang w:val="en-US"/>
              </w:rPr>
              <w:t xml:space="preserve"> +/- </w:t>
            </w:r>
          </w:p>
        </w:tc>
        <w:tc>
          <w:tcPr>
            <w:tcW w:w="153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2A133D" w:rsidRPr="00FC5C8F" w:rsidRDefault="002A133D" w:rsidP="002A133D">
            <w:pPr>
              <w:jc w:val="center"/>
              <w:rPr>
                <w:rFonts w:ascii="Sylfaen" w:hAnsi="Sylfaen" w:cs="Arial"/>
                <w:b/>
                <w:bCs/>
                <w:sz w:val="18"/>
                <w:szCs w:val="18"/>
                <w:lang w:val="en-US"/>
              </w:rPr>
            </w:pPr>
            <w:r w:rsidRPr="00FC5C8F">
              <w:rPr>
                <w:rFonts w:ascii="Sylfaen" w:hAnsi="Sylfaen" w:cs="Arial"/>
                <w:b/>
                <w:bCs/>
                <w:sz w:val="18"/>
                <w:szCs w:val="18"/>
                <w:lang w:val="en-US"/>
              </w:rPr>
              <w:t>%</w:t>
            </w:r>
          </w:p>
        </w:tc>
      </w:tr>
      <w:tr w:rsidR="002A133D" w:rsidRPr="00FC5C8F" w:rsidTr="00E01736">
        <w:trPr>
          <w:trHeight w:val="224"/>
        </w:trPr>
        <w:tc>
          <w:tcPr>
            <w:tcW w:w="4505" w:type="dxa"/>
            <w:tcBorders>
              <w:top w:val="dotted" w:sz="4" w:space="0" w:color="auto"/>
              <w:left w:val="dotted" w:sz="4" w:space="0" w:color="auto"/>
              <w:bottom w:val="dotted" w:sz="4" w:space="0" w:color="auto"/>
              <w:right w:val="dotted" w:sz="4" w:space="0" w:color="auto"/>
            </w:tcBorders>
            <w:shd w:val="clear" w:color="auto" w:fill="auto"/>
            <w:noWrap/>
            <w:hideMark/>
          </w:tcPr>
          <w:p w:rsidR="002A133D" w:rsidRPr="00FC5C8F" w:rsidRDefault="002A133D" w:rsidP="002A133D">
            <w:pPr>
              <w:rPr>
                <w:rFonts w:ascii="Sylfaen" w:hAnsi="Sylfaen" w:cs="Arial"/>
                <w:b/>
                <w:bCs/>
                <w:sz w:val="18"/>
                <w:szCs w:val="18"/>
                <w:lang w:val="en-US"/>
              </w:rPr>
            </w:pPr>
            <w:r w:rsidRPr="00FC5C8F">
              <w:rPr>
                <w:rFonts w:ascii="Sylfaen" w:hAnsi="Sylfaen" w:cs="Arial"/>
                <w:b/>
                <w:bCs/>
                <w:sz w:val="18"/>
                <w:szCs w:val="18"/>
                <w:lang w:val="en-US"/>
              </w:rPr>
              <w:t>სხვა შემოსავლები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333,911.0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369,650.6</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35,739.6</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110.7</w:t>
            </w:r>
          </w:p>
        </w:tc>
      </w:tr>
      <w:tr w:rsidR="002A133D" w:rsidRPr="00FC5C8F" w:rsidTr="00E01736">
        <w:trPr>
          <w:trHeight w:val="224"/>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00" w:firstLine="181"/>
              <w:rPr>
                <w:rFonts w:ascii="Sylfaen" w:hAnsi="Sylfaen" w:cs="Arial"/>
                <w:b/>
                <w:bCs/>
                <w:sz w:val="18"/>
                <w:szCs w:val="18"/>
                <w:lang w:val="en-US"/>
              </w:rPr>
            </w:pPr>
            <w:r w:rsidRPr="00FC5C8F">
              <w:rPr>
                <w:rFonts w:ascii="Sylfaen" w:hAnsi="Sylfaen" w:cs="Arial"/>
                <w:b/>
                <w:bCs/>
                <w:sz w:val="18"/>
                <w:szCs w:val="18"/>
                <w:lang w:val="en-US"/>
              </w:rPr>
              <w:t>შემოსავლები საკუთრებიდან</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147,724.5</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168,828.9</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21,104.4</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114.3</w:t>
            </w:r>
          </w:p>
        </w:tc>
      </w:tr>
      <w:tr w:rsidR="002A133D" w:rsidRPr="00FC5C8F" w:rsidTr="00E01736">
        <w:trPr>
          <w:trHeight w:val="251"/>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rPr>
                <w:rFonts w:ascii="Sylfaen" w:hAnsi="Sylfaen" w:cs="Arial"/>
                <w:bCs/>
                <w:sz w:val="18"/>
                <w:szCs w:val="18"/>
                <w:lang w:val="en-US"/>
              </w:rPr>
            </w:pPr>
            <w:r w:rsidRPr="00FC5C8F">
              <w:rPr>
                <w:rFonts w:ascii="Sylfaen" w:hAnsi="Sylfaen" w:cs="Arial"/>
                <w:bCs/>
                <w:sz w:val="18"/>
                <w:szCs w:val="18"/>
                <w:lang w:val="en-US"/>
              </w:rPr>
              <w:t xml:space="preserve">      პროცენტები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70,034.5</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76,184.4</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6,149.9</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108.8</w:t>
            </w:r>
          </w:p>
        </w:tc>
      </w:tr>
      <w:tr w:rsidR="002A133D" w:rsidRPr="00FC5C8F" w:rsidTr="00E01736">
        <w:trPr>
          <w:trHeight w:val="235"/>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72" w:firstLine="310"/>
              <w:rPr>
                <w:rFonts w:ascii="Sylfaen" w:hAnsi="Sylfaen" w:cs="Arial"/>
                <w:bCs/>
                <w:sz w:val="18"/>
                <w:szCs w:val="18"/>
                <w:lang w:val="en-US"/>
              </w:rPr>
            </w:pPr>
            <w:r w:rsidRPr="00FC5C8F">
              <w:rPr>
                <w:rFonts w:ascii="Sylfaen" w:hAnsi="Sylfaen" w:cs="Arial"/>
                <w:bCs/>
                <w:sz w:val="18"/>
                <w:szCs w:val="18"/>
                <w:lang w:val="en-US"/>
              </w:rPr>
              <w:t>დივიდენდები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65,190.0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80,420.0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15,230.0</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123.4</w:t>
            </w:r>
          </w:p>
        </w:tc>
      </w:tr>
      <w:tr w:rsidR="002A133D" w:rsidRPr="00FC5C8F" w:rsidTr="00E01736">
        <w:trPr>
          <w:trHeight w:val="246"/>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72" w:firstLine="310"/>
              <w:rPr>
                <w:rFonts w:ascii="Sylfaen" w:hAnsi="Sylfaen" w:cs="Arial"/>
                <w:bCs/>
                <w:sz w:val="18"/>
                <w:szCs w:val="18"/>
                <w:lang w:val="en-US"/>
              </w:rPr>
            </w:pPr>
            <w:r w:rsidRPr="00FC5C8F">
              <w:rPr>
                <w:rFonts w:ascii="Sylfaen" w:hAnsi="Sylfaen" w:cs="Arial"/>
                <w:bCs/>
                <w:sz w:val="18"/>
                <w:szCs w:val="18"/>
                <w:lang w:val="en-US"/>
              </w:rPr>
              <w:t>რენტა</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12,500.0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12,224.5</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-275.5</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Cs/>
                <w:color w:val="000000"/>
                <w:sz w:val="18"/>
                <w:szCs w:val="18"/>
              </w:rPr>
            </w:pPr>
            <w:r w:rsidRPr="00FC5C8F">
              <w:rPr>
                <w:rFonts w:ascii="Sylfaen" w:hAnsi="Sylfaen" w:cs="Arial"/>
                <w:bCs/>
                <w:color w:val="000000"/>
                <w:sz w:val="18"/>
                <w:szCs w:val="18"/>
              </w:rPr>
              <w:t>97.8</w:t>
            </w:r>
          </w:p>
        </w:tc>
      </w:tr>
      <w:tr w:rsidR="002A133D" w:rsidRPr="00FC5C8F" w:rsidTr="00E01736">
        <w:trPr>
          <w:trHeight w:val="332"/>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00" w:firstLine="181"/>
              <w:rPr>
                <w:rFonts w:ascii="Sylfaen" w:hAnsi="Sylfaen" w:cs="Arial"/>
                <w:b/>
                <w:bCs/>
                <w:sz w:val="18"/>
                <w:szCs w:val="18"/>
                <w:lang w:val="en-US"/>
              </w:rPr>
            </w:pPr>
            <w:r w:rsidRPr="00FC5C8F">
              <w:rPr>
                <w:rFonts w:ascii="Sylfaen" w:hAnsi="Sylfaen" w:cs="Arial"/>
                <w:b/>
                <w:bCs/>
                <w:sz w:val="18"/>
                <w:szCs w:val="18"/>
                <w:lang w:val="en-US"/>
              </w:rPr>
              <w:t>საქონლისა და მომსახურების რეალიზაცია</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52,676.8</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58,073.4</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5,396.6</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110.2</w:t>
            </w:r>
          </w:p>
        </w:tc>
      </w:tr>
      <w:tr w:rsidR="002A133D" w:rsidRPr="00FC5C8F" w:rsidTr="00E01736">
        <w:trPr>
          <w:trHeight w:val="584"/>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7B34DA" w:rsidP="002A133D">
            <w:pPr>
              <w:ind w:firstLineChars="127" w:firstLine="229"/>
              <w:rPr>
                <w:rFonts w:ascii="Sylfaen" w:hAnsi="Sylfaen" w:cs="Arial"/>
                <w:b/>
                <w:bCs/>
                <w:sz w:val="18"/>
                <w:szCs w:val="18"/>
                <w:lang w:val="en-US"/>
              </w:rPr>
            </w:pPr>
            <w:r w:rsidRPr="00FC5C8F">
              <w:rPr>
                <w:rFonts w:ascii="Sylfaen" w:hAnsi="Sylfaen" w:cs="Arial"/>
                <w:b/>
                <w:bCs/>
                <w:sz w:val="18"/>
                <w:szCs w:val="18"/>
                <w:lang w:val="en-US"/>
              </w:rPr>
              <w:t xml:space="preserve">  </w:t>
            </w:r>
            <w:r w:rsidR="002A133D" w:rsidRPr="00FC5C8F">
              <w:rPr>
                <w:rFonts w:ascii="Sylfaen" w:hAnsi="Sylfaen" w:cs="Arial"/>
                <w:b/>
                <w:bCs/>
                <w:sz w:val="18"/>
                <w:szCs w:val="18"/>
                <w:lang w:val="en-US"/>
              </w:rPr>
              <w:t>ადმინისტრაციული მოსაკრებლები და გადასახდელები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51,089.8</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55,677.1</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4,587.3</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109.0</w:t>
            </w:r>
          </w:p>
        </w:tc>
      </w:tr>
      <w:tr w:rsidR="002A133D" w:rsidRPr="00FC5C8F" w:rsidTr="00E01736">
        <w:trPr>
          <w:trHeight w:val="269"/>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სალიცენზიო მოსაკრებლები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358.0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161.8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-196.2</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45.2</w:t>
            </w:r>
          </w:p>
        </w:tc>
      </w:tr>
      <w:tr w:rsidR="002A133D" w:rsidRPr="00FC5C8F" w:rsidTr="00E01736">
        <w:trPr>
          <w:trHeight w:val="269"/>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სანებართვო მოსაკრებლები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33,895.6</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35,014.1</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1,118.5</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103.3</w:t>
            </w:r>
          </w:p>
        </w:tc>
      </w:tr>
      <w:tr w:rsidR="002A133D" w:rsidRPr="00FC5C8F" w:rsidTr="00E01736">
        <w:trPr>
          <w:trHeight w:val="269"/>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სარეგისტრაციო მოსაკრებლები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1,320.0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2,791.7</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1,471.7</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211.5</w:t>
            </w:r>
          </w:p>
        </w:tc>
      </w:tr>
      <w:tr w:rsidR="002A133D" w:rsidRPr="00FC5C8F" w:rsidTr="00E01736">
        <w:trPr>
          <w:trHeight w:val="269"/>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სახელმწიფო ბაჟი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13,240.0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15,613.2</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2,373.2</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117.9</w:t>
            </w:r>
          </w:p>
        </w:tc>
      </w:tr>
      <w:tr w:rsidR="002A133D" w:rsidRPr="00FC5C8F" w:rsidTr="00E01736">
        <w:trPr>
          <w:trHeight w:val="269"/>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საკონსულო მოსაკრებელი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1,148.2</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1,148.3</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0.1</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100.0</w:t>
            </w:r>
          </w:p>
        </w:tc>
      </w:tr>
      <w:tr w:rsidR="002A133D" w:rsidRPr="00FC5C8F" w:rsidTr="00E01736">
        <w:trPr>
          <w:trHeight w:val="425"/>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სამხედრო სავალდებულო სამსახურის გადავადების მოსაკრებელი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818.0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541.58</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-276.4</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66.2</w:t>
            </w:r>
          </w:p>
        </w:tc>
      </w:tr>
      <w:tr w:rsidR="002A133D" w:rsidRPr="00FC5C8F" w:rsidTr="00E01736">
        <w:trPr>
          <w:trHeight w:val="269"/>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E01736" w:rsidP="002A133D">
            <w:pPr>
              <w:ind w:firstLineChars="128" w:firstLine="230"/>
              <w:rPr>
                <w:rFonts w:ascii="Sylfaen" w:hAnsi="Sylfaen" w:cs="Arial"/>
                <w:sz w:val="18"/>
                <w:szCs w:val="18"/>
                <w:lang w:val="en-US"/>
              </w:rPr>
            </w:pPr>
            <w:r w:rsidRPr="00FC5C8F">
              <w:rPr>
                <w:rFonts w:ascii="Sylfaen" w:hAnsi="Sylfaen" w:cs="Arial"/>
                <w:sz w:val="18"/>
                <w:szCs w:val="18"/>
                <w:lang w:val="en-US"/>
              </w:rPr>
              <w:t xml:space="preserve"> </w:t>
            </w:r>
            <w:r w:rsidR="002A133D" w:rsidRPr="00FC5C8F">
              <w:rPr>
                <w:rFonts w:ascii="Sylfaen" w:hAnsi="Sylfaen" w:cs="Arial"/>
                <w:sz w:val="18"/>
                <w:szCs w:val="18"/>
                <w:lang w:val="en-US"/>
              </w:rPr>
              <w:t>სხვა არაკლასიფიცირებული მოსაკრებელი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310.0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406.3</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96.3</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131.1</w:t>
            </w:r>
          </w:p>
        </w:tc>
      </w:tr>
      <w:tr w:rsidR="002A133D" w:rsidRPr="00FC5C8F" w:rsidTr="00E01736">
        <w:trPr>
          <w:trHeight w:val="447"/>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7B34DA" w:rsidP="002A133D">
            <w:pPr>
              <w:ind w:firstLineChars="172" w:firstLine="311"/>
              <w:rPr>
                <w:rFonts w:ascii="Sylfaen" w:hAnsi="Sylfaen" w:cs="Arial"/>
                <w:b/>
                <w:bCs/>
                <w:sz w:val="18"/>
                <w:szCs w:val="18"/>
                <w:lang w:val="en-US"/>
              </w:rPr>
            </w:pPr>
            <w:r w:rsidRPr="00FC5C8F">
              <w:rPr>
                <w:rFonts w:ascii="Sylfaen" w:hAnsi="Sylfaen" w:cs="Arial"/>
                <w:b/>
                <w:bCs/>
                <w:sz w:val="18"/>
                <w:szCs w:val="18"/>
                <w:lang w:val="en-US"/>
              </w:rPr>
              <w:t xml:space="preserve">  </w:t>
            </w:r>
            <w:r w:rsidR="002A133D" w:rsidRPr="00FC5C8F">
              <w:rPr>
                <w:rFonts w:ascii="Sylfaen" w:hAnsi="Sylfaen" w:cs="Arial"/>
                <w:b/>
                <w:bCs/>
                <w:sz w:val="18"/>
                <w:szCs w:val="18"/>
                <w:lang w:val="en-US"/>
              </w:rPr>
              <w:t>არასაბაზრო წესით გაყიდული საქონელი და მომსახურება</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1,587.0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2,396.3</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809.3</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151.0</w:t>
            </w:r>
          </w:p>
        </w:tc>
      </w:tr>
      <w:tr w:rsidR="002A133D" w:rsidRPr="00FC5C8F" w:rsidTr="00E01736">
        <w:trPr>
          <w:trHeight w:val="224"/>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right="-111" w:firstLineChars="173" w:firstLine="311"/>
              <w:rPr>
                <w:rFonts w:ascii="Sylfaen" w:hAnsi="Sylfaen" w:cs="Arial"/>
                <w:sz w:val="18"/>
                <w:szCs w:val="18"/>
                <w:lang w:val="en-US"/>
              </w:rPr>
            </w:pPr>
            <w:r w:rsidRPr="00FC5C8F">
              <w:rPr>
                <w:rFonts w:ascii="Sylfaen" w:hAnsi="Sylfaen" w:cs="Arial"/>
                <w:sz w:val="18"/>
                <w:szCs w:val="18"/>
                <w:lang w:val="en-US"/>
              </w:rPr>
              <w:t>შემოსავლები საქონლის რეალიზაციიდან</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37.0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15.5</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-21.5</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42.0</w:t>
            </w:r>
          </w:p>
        </w:tc>
      </w:tr>
      <w:tr w:rsidR="002A133D" w:rsidRPr="00FC5C8F" w:rsidTr="00E01736">
        <w:trPr>
          <w:trHeight w:val="350"/>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right="-111" w:firstLineChars="173" w:firstLine="311"/>
              <w:rPr>
                <w:rFonts w:ascii="Sylfaen" w:hAnsi="Sylfaen" w:cs="Arial"/>
                <w:sz w:val="18"/>
                <w:szCs w:val="18"/>
                <w:lang w:val="en-US"/>
              </w:rPr>
            </w:pPr>
            <w:r w:rsidRPr="00FC5C8F">
              <w:rPr>
                <w:rFonts w:ascii="Sylfaen" w:hAnsi="Sylfaen" w:cs="Arial"/>
                <w:sz w:val="18"/>
                <w:szCs w:val="18"/>
                <w:lang w:val="en-US"/>
              </w:rPr>
              <w:t>შემოსავლები მომსახურების გაწევიდან</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1,550.0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2,375.6</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825.6</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153.3</w:t>
            </w:r>
          </w:p>
        </w:tc>
      </w:tr>
      <w:tr w:rsidR="002A133D" w:rsidRPr="00FC5C8F" w:rsidTr="00E01736">
        <w:trPr>
          <w:trHeight w:val="350"/>
        </w:trPr>
        <w:tc>
          <w:tcPr>
            <w:tcW w:w="4505" w:type="dxa"/>
            <w:tcBorders>
              <w:top w:val="dotted" w:sz="4" w:space="0" w:color="auto"/>
              <w:left w:val="dotted" w:sz="4" w:space="0" w:color="auto"/>
              <w:bottom w:val="dotted" w:sz="4" w:space="0" w:color="auto"/>
              <w:right w:val="dotted" w:sz="4" w:space="0" w:color="auto"/>
            </w:tcBorders>
            <w:shd w:val="clear" w:color="auto" w:fill="auto"/>
          </w:tcPr>
          <w:p w:rsidR="002A133D" w:rsidRPr="00FC5C8F" w:rsidRDefault="002A133D" w:rsidP="002A133D">
            <w:pPr>
              <w:ind w:right="-111" w:firstLineChars="173" w:firstLine="311"/>
              <w:rPr>
                <w:rFonts w:ascii="Sylfaen" w:hAnsi="Sylfaen" w:cs="Arial"/>
                <w:sz w:val="18"/>
                <w:szCs w:val="18"/>
                <w:lang w:val="en-US"/>
              </w:rPr>
            </w:pPr>
            <w:r w:rsidRPr="00FC5C8F">
              <w:rPr>
                <w:rFonts w:ascii="Sylfaen" w:hAnsi="Sylfaen" w:cs="Arial"/>
                <w:sz w:val="18"/>
                <w:szCs w:val="18"/>
                <w:lang w:val="en-US"/>
              </w:rPr>
              <w:t>სხვა შემოსავლები არასაბაზრო წესით გაყიდული საქონლიდან და მომსახურებიდან</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5.1</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r w:rsidRPr="00FC5C8F">
              <w:rPr>
                <w:rFonts w:ascii="Sylfaen" w:hAnsi="Sylfaen" w:cs="Arial"/>
                <w:color w:val="000000"/>
                <w:sz w:val="18"/>
                <w:szCs w:val="18"/>
              </w:rPr>
              <w:t>5.1</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color w:val="000000"/>
                <w:sz w:val="18"/>
                <w:szCs w:val="18"/>
              </w:rPr>
            </w:pPr>
          </w:p>
        </w:tc>
      </w:tr>
      <w:tr w:rsidR="002A133D" w:rsidRPr="00FC5C8F" w:rsidTr="00E01736">
        <w:trPr>
          <w:trHeight w:val="224"/>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00" w:firstLine="181"/>
              <w:rPr>
                <w:rFonts w:ascii="Sylfaen" w:hAnsi="Sylfaen" w:cs="Arial"/>
                <w:b/>
                <w:bCs/>
                <w:sz w:val="18"/>
                <w:szCs w:val="18"/>
                <w:lang w:val="en-US"/>
              </w:rPr>
            </w:pPr>
            <w:r w:rsidRPr="00FC5C8F">
              <w:rPr>
                <w:rFonts w:ascii="Sylfaen" w:hAnsi="Sylfaen" w:cs="Arial"/>
                <w:b/>
                <w:bCs/>
                <w:sz w:val="18"/>
                <w:szCs w:val="18"/>
                <w:lang w:val="en-US"/>
              </w:rPr>
              <w:t>სანქციები (ჯარიმები და საურავები)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67,500.0</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69,605.7</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2,105.7</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103.1</w:t>
            </w:r>
          </w:p>
        </w:tc>
      </w:tr>
      <w:tr w:rsidR="002A133D" w:rsidRPr="00FC5C8F" w:rsidTr="00E01736">
        <w:trPr>
          <w:trHeight w:val="447"/>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00" w:firstLine="181"/>
              <w:rPr>
                <w:rFonts w:ascii="Sylfaen" w:hAnsi="Sylfaen" w:cs="Arial"/>
                <w:b/>
                <w:bCs/>
                <w:sz w:val="18"/>
                <w:szCs w:val="18"/>
                <w:lang w:val="en-US"/>
              </w:rPr>
            </w:pPr>
            <w:r w:rsidRPr="00FC5C8F">
              <w:rPr>
                <w:rFonts w:ascii="Sylfaen" w:hAnsi="Sylfaen" w:cs="Arial"/>
                <w:b/>
                <w:bCs/>
                <w:sz w:val="18"/>
                <w:szCs w:val="18"/>
                <w:lang w:val="en-US"/>
              </w:rPr>
              <w:t>ნებაყოფლობითი ტრანსფერები, გრანტების გარდა</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5,022.5</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5,022.5</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p>
        </w:tc>
      </w:tr>
      <w:tr w:rsidR="002A133D" w:rsidRPr="00FC5C8F" w:rsidTr="00E01736">
        <w:trPr>
          <w:trHeight w:val="447"/>
        </w:trPr>
        <w:tc>
          <w:tcPr>
            <w:tcW w:w="4505" w:type="dxa"/>
            <w:tcBorders>
              <w:top w:val="dotted" w:sz="4" w:space="0" w:color="auto"/>
              <w:left w:val="dotted" w:sz="4" w:space="0" w:color="auto"/>
              <w:bottom w:val="dotted" w:sz="4" w:space="0" w:color="auto"/>
              <w:right w:val="dotted" w:sz="4" w:space="0" w:color="auto"/>
            </w:tcBorders>
            <w:shd w:val="clear" w:color="auto" w:fill="auto"/>
            <w:hideMark/>
          </w:tcPr>
          <w:p w:rsidR="002A133D" w:rsidRPr="00FC5C8F" w:rsidRDefault="002A133D" w:rsidP="002A133D">
            <w:pPr>
              <w:ind w:firstLineChars="100" w:firstLine="181"/>
              <w:rPr>
                <w:rFonts w:ascii="Sylfaen" w:hAnsi="Sylfaen" w:cs="Arial"/>
                <w:b/>
                <w:bCs/>
                <w:sz w:val="18"/>
                <w:szCs w:val="18"/>
                <w:lang w:val="en-US"/>
              </w:rPr>
            </w:pPr>
            <w:r w:rsidRPr="00FC5C8F">
              <w:rPr>
                <w:rFonts w:ascii="Sylfaen" w:hAnsi="Sylfaen" w:cs="Arial"/>
                <w:b/>
                <w:bCs/>
                <w:sz w:val="18"/>
                <w:szCs w:val="18"/>
                <w:lang w:val="en-US"/>
              </w:rPr>
              <w:t>შერეული და სხვა არაკლასიფიცირებული შემოსავლები</w:t>
            </w:r>
          </w:p>
        </w:tc>
        <w:tc>
          <w:tcPr>
            <w:tcW w:w="1573"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66,009.7</w:t>
            </w:r>
          </w:p>
        </w:tc>
        <w:tc>
          <w:tcPr>
            <w:tcW w:w="1577"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68,120.0</w:t>
            </w:r>
          </w:p>
        </w:tc>
        <w:tc>
          <w:tcPr>
            <w:tcW w:w="1344"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2,110.3</w:t>
            </w:r>
          </w:p>
        </w:tc>
        <w:tc>
          <w:tcPr>
            <w:tcW w:w="1536" w:type="dxa"/>
            <w:tcBorders>
              <w:top w:val="dotted" w:sz="4" w:space="0" w:color="auto"/>
              <w:left w:val="dotted" w:sz="4" w:space="0" w:color="auto"/>
              <w:bottom w:val="dotted" w:sz="4" w:space="0" w:color="auto"/>
              <w:right w:val="dotted" w:sz="4" w:space="0" w:color="auto"/>
            </w:tcBorders>
            <w:shd w:val="clear" w:color="auto" w:fill="auto"/>
            <w:noWrap/>
          </w:tcPr>
          <w:p w:rsidR="002A133D" w:rsidRPr="00FC5C8F" w:rsidRDefault="002A133D" w:rsidP="002A133D">
            <w:pPr>
              <w:jc w:val="right"/>
              <w:rPr>
                <w:rFonts w:ascii="Sylfaen" w:hAnsi="Sylfaen" w:cs="Arial"/>
                <w:b/>
                <w:bCs/>
                <w:color w:val="000000"/>
                <w:sz w:val="18"/>
                <w:szCs w:val="18"/>
              </w:rPr>
            </w:pPr>
            <w:r w:rsidRPr="00FC5C8F">
              <w:rPr>
                <w:rFonts w:ascii="Sylfaen" w:hAnsi="Sylfaen" w:cs="Arial"/>
                <w:b/>
                <w:bCs/>
                <w:color w:val="000000"/>
                <w:sz w:val="18"/>
                <w:szCs w:val="18"/>
              </w:rPr>
              <w:t>103.2</w:t>
            </w:r>
          </w:p>
        </w:tc>
      </w:tr>
    </w:tbl>
    <w:p w:rsidR="00AB5230" w:rsidRPr="00946034" w:rsidRDefault="00AB5230" w:rsidP="00AB5230">
      <w:pPr>
        <w:spacing w:line="276" w:lineRule="auto"/>
        <w:ind w:firstLine="720"/>
        <w:jc w:val="both"/>
        <w:rPr>
          <w:rFonts w:ascii="Sylfaen" w:hAnsi="Sylfaen" w:cs="Sylfaen"/>
          <w:b/>
          <w:sz w:val="22"/>
          <w:szCs w:val="22"/>
          <w:lang w:val="en-US"/>
        </w:rPr>
      </w:pPr>
    </w:p>
    <w:p w:rsidR="00AB5230" w:rsidRPr="00946034" w:rsidRDefault="00AB5230" w:rsidP="00AB5230">
      <w:pPr>
        <w:spacing w:line="276" w:lineRule="auto"/>
        <w:ind w:firstLine="720"/>
        <w:jc w:val="both"/>
        <w:rPr>
          <w:rFonts w:ascii="Sylfaen" w:hAnsi="Sylfaen" w:cs="Sylfaen"/>
          <w:b/>
          <w:sz w:val="22"/>
          <w:szCs w:val="22"/>
          <w:lang w:val="en-US"/>
        </w:rPr>
      </w:pPr>
      <w:r w:rsidRPr="00946034">
        <w:rPr>
          <w:rFonts w:ascii="Sylfaen" w:hAnsi="Sylfaen" w:cs="Sylfaen"/>
          <w:b/>
          <w:sz w:val="22"/>
          <w:szCs w:val="22"/>
          <w:lang w:val="ka-GE"/>
        </w:rPr>
        <w:t>არაფინანსური</w:t>
      </w:r>
      <w:r w:rsidRPr="00946034">
        <w:rPr>
          <w:rFonts w:ascii="Sylfaen" w:hAnsi="Sylfaen"/>
          <w:b/>
          <w:sz w:val="22"/>
          <w:szCs w:val="22"/>
          <w:lang w:val="ka-GE"/>
        </w:rPr>
        <w:t xml:space="preserve"> </w:t>
      </w:r>
      <w:r w:rsidRPr="00946034">
        <w:rPr>
          <w:rFonts w:ascii="Sylfaen" w:hAnsi="Sylfaen" w:cs="Sylfaen"/>
          <w:b/>
          <w:sz w:val="22"/>
          <w:szCs w:val="22"/>
          <w:lang w:val="ka-GE"/>
        </w:rPr>
        <w:t>აქტივების</w:t>
      </w:r>
      <w:r w:rsidRPr="00946034">
        <w:rPr>
          <w:rFonts w:ascii="Sylfaen" w:hAnsi="Sylfaen"/>
          <w:sz w:val="22"/>
          <w:szCs w:val="22"/>
          <w:lang w:val="ka-GE"/>
        </w:rPr>
        <w:t xml:space="preserve"> </w:t>
      </w:r>
      <w:r w:rsidRPr="00946034">
        <w:rPr>
          <w:rFonts w:ascii="Sylfaen" w:hAnsi="Sylfaen" w:cs="Sylfaen"/>
          <w:sz w:val="22"/>
          <w:szCs w:val="22"/>
          <w:lang w:val="ka-GE"/>
        </w:rPr>
        <w:t>კლებიდან</w:t>
      </w:r>
      <w:r w:rsidRPr="00946034">
        <w:rPr>
          <w:rFonts w:ascii="Sylfaen" w:hAnsi="Sylfaen"/>
          <w:sz w:val="22"/>
          <w:szCs w:val="22"/>
          <w:lang w:val="ka-GE"/>
        </w:rPr>
        <w:t xml:space="preserve"> </w:t>
      </w:r>
      <w:r w:rsidRPr="00946034">
        <w:rPr>
          <w:rFonts w:ascii="Sylfaen" w:hAnsi="Sylfaen" w:cs="Sylfaen"/>
          <w:sz w:val="22"/>
          <w:szCs w:val="22"/>
          <w:lang w:val="ka-GE"/>
        </w:rPr>
        <w:t>მობილიზებულ</w:t>
      </w:r>
      <w:r w:rsidRPr="00946034">
        <w:rPr>
          <w:rFonts w:ascii="Sylfaen" w:hAnsi="Sylfaen"/>
          <w:sz w:val="22"/>
          <w:szCs w:val="22"/>
          <w:lang w:val="ka-GE"/>
        </w:rPr>
        <w:t xml:space="preserve"> </w:t>
      </w:r>
      <w:r w:rsidR="00E01736">
        <w:rPr>
          <w:rFonts w:ascii="Sylfaen" w:hAnsi="Sylfaen"/>
          <w:sz w:val="22"/>
          <w:szCs w:val="22"/>
          <w:lang w:val="en-US"/>
        </w:rPr>
        <w:t xml:space="preserve">68 908.7  </w:t>
      </w:r>
      <w:r w:rsidR="00E01736" w:rsidRPr="00E87821">
        <w:rPr>
          <w:rFonts w:ascii="Sylfaen" w:hAnsi="Sylfaen" w:cs="Sylfaen"/>
          <w:sz w:val="22"/>
          <w:szCs w:val="22"/>
          <w:lang w:val="ka-GE"/>
        </w:rPr>
        <w:t>ათასი</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ლარი</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რაც</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საპროგნოზო</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მაჩვენებელის</w:t>
      </w:r>
      <w:r w:rsidR="00E01736" w:rsidRPr="00E87821">
        <w:rPr>
          <w:rFonts w:ascii="Sylfaen" w:hAnsi="Sylfaen"/>
          <w:sz w:val="22"/>
          <w:szCs w:val="22"/>
          <w:lang w:val="ka-GE"/>
        </w:rPr>
        <w:t xml:space="preserve"> (</w:t>
      </w:r>
      <w:r w:rsidR="00E01736">
        <w:rPr>
          <w:rFonts w:ascii="Sylfaen" w:hAnsi="Sylfaen"/>
          <w:sz w:val="22"/>
          <w:szCs w:val="22"/>
          <w:lang w:val="en-US"/>
        </w:rPr>
        <w:t>51 500.0</w:t>
      </w:r>
      <w:r w:rsidR="00E01736" w:rsidRPr="00E87821">
        <w:rPr>
          <w:rFonts w:ascii="Sylfaen" w:hAnsi="Sylfaen"/>
          <w:sz w:val="22"/>
          <w:szCs w:val="22"/>
          <w:lang w:val="en-US"/>
        </w:rPr>
        <w:t xml:space="preserve"> </w:t>
      </w:r>
      <w:r w:rsidR="00E01736" w:rsidRPr="00E87821">
        <w:rPr>
          <w:rFonts w:ascii="Sylfaen" w:hAnsi="Sylfaen" w:cs="Sylfaen"/>
          <w:sz w:val="22"/>
          <w:szCs w:val="22"/>
          <w:lang w:val="ka-GE"/>
        </w:rPr>
        <w:t>ათასი</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ლარი</w:t>
      </w:r>
      <w:r w:rsidR="00E01736" w:rsidRPr="00E87821">
        <w:rPr>
          <w:rFonts w:ascii="Sylfaen" w:hAnsi="Sylfaen"/>
          <w:sz w:val="22"/>
          <w:szCs w:val="22"/>
          <w:lang w:val="ka-GE"/>
        </w:rPr>
        <w:t xml:space="preserve">) </w:t>
      </w:r>
      <w:r w:rsidR="00E01736">
        <w:rPr>
          <w:rFonts w:ascii="Sylfaen" w:hAnsi="Sylfaen"/>
          <w:sz w:val="22"/>
          <w:szCs w:val="22"/>
          <w:lang w:val="en-US"/>
        </w:rPr>
        <w:t>133.8</w:t>
      </w:r>
      <w:r w:rsidR="00E01736" w:rsidRPr="00E87821">
        <w:rPr>
          <w:rFonts w:ascii="Sylfaen" w:hAnsi="Sylfaen"/>
          <w:sz w:val="22"/>
          <w:szCs w:val="22"/>
          <w:lang w:val="ka-GE"/>
        </w:rPr>
        <w:t>%-</w:t>
      </w:r>
      <w:r w:rsidR="00E01736" w:rsidRPr="00E87821">
        <w:rPr>
          <w:rFonts w:ascii="Sylfaen" w:hAnsi="Sylfaen" w:cs="Sylfaen"/>
          <w:sz w:val="22"/>
          <w:szCs w:val="22"/>
          <w:lang w:val="ka-GE"/>
        </w:rPr>
        <w:t>ია</w:t>
      </w:r>
      <w:r w:rsidR="00E01736" w:rsidRPr="00E87821">
        <w:rPr>
          <w:rFonts w:ascii="Sylfaen" w:hAnsi="Sylfaen"/>
          <w:sz w:val="22"/>
          <w:szCs w:val="22"/>
          <w:lang w:val="ka-GE"/>
        </w:rPr>
        <w:t>.</w:t>
      </w:r>
    </w:p>
    <w:p w:rsidR="00E01736" w:rsidRDefault="00AB5230" w:rsidP="00E01736">
      <w:pPr>
        <w:ind w:firstLine="720"/>
        <w:jc w:val="both"/>
        <w:rPr>
          <w:rFonts w:ascii="Sylfaen" w:hAnsi="Sylfaen"/>
          <w:sz w:val="22"/>
          <w:szCs w:val="22"/>
          <w:lang w:val="en-US"/>
        </w:rPr>
      </w:pPr>
      <w:r w:rsidRPr="00946034">
        <w:rPr>
          <w:rFonts w:ascii="Sylfaen" w:hAnsi="Sylfaen" w:cs="Sylfaen"/>
          <w:b/>
          <w:sz w:val="22"/>
          <w:szCs w:val="22"/>
          <w:lang w:val="ka-GE"/>
        </w:rPr>
        <w:t>ფინანსური</w:t>
      </w:r>
      <w:r w:rsidRPr="00946034">
        <w:rPr>
          <w:rFonts w:ascii="Sylfaen" w:hAnsi="Sylfaen"/>
          <w:b/>
          <w:sz w:val="22"/>
          <w:szCs w:val="22"/>
          <w:lang w:val="ka-GE"/>
        </w:rPr>
        <w:t xml:space="preserve"> </w:t>
      </w:r>
      <w:r w:rsidRPr="00946034">
        <w:rPr>
          <w:rFonts w:ascii="Sylfaen" w:hAnsi="Sylfaen" w:cs="Sylfaen"/>
          <w:b/>
          <w:sz w:val="22"/>
          <w:szCs w:val="22"/>
          <w:lang w:val="ka-GE"/>
        </w:rPr>
        <w:t>აქტივების</w:t>
      </w:r>
      <w:r w:rsidRPr="00946034">
        <w:rPr>
          <w:rFonts w:ascii="Sylfaen" w:hAnsi="Sylfaen"/>
          <w:sz w:val="22"/>
          <w:szCs w:val="22"/>
          <w:lang w:val="ka-GE"/>
        </w:rPr>
        <w:t xml:space="preserve"> </w:t>
      </w:r>
      <w:r w:rsidRPr="00946034">
        <w:rPr>
          <w:rFonts w:ascii="Sylfaen" w:hAnsi="Sylfaen" w:cs="Sylfaen"/>
          <w:sz w:val="22"/>
          <w:szCs w:val="22"/>
          <w:lang w:val="ka-GE"/>
        </w:rPr>
        <w:t>კლებიდან</w:t>
      </w:r>
      <w:r w:rsidRPr="00946034">
        <w:rPr>
          <w:rFonts w:ascii="Sylfaen" w:hAnsi="Sylfaen"/>
          <w:sz w:val="22"/>
          <w:szCs w:val="22"/>
          <w:lang w:val="ka-GE"/>
        </w:rPr>
        <w:t xml:space="preserve"> </w:t>
      </w:r>
      <w:r w:rsidRPr="00946034">
        <w:rPr>
          <w:rFonts w:ascii="Sylfaen" w:hAnsi="Sylfaen" w:cs="Sylfaen"/>
          <w:sz w:val="22"/>
          <w:szCs w:val="22"/>
          <w:lang w:val="ka-GE"/>
        </w:rPr>
        <w:t>მობილიზებულ</w:t>
      </w:r>
      <w:r w:rsidRPr="00946034">
        <w:rPr>
          <w:rFonts w:ascii="Sylfaen" w:hAnsi="Sylfaen"/>
          <w:sz w:val="22"/>
          <w:szCs w:val="22"/>
          <w:lang w:val="ka-GE"/>
        </w:rPr>
        <w:t xml:space="preserve"> </w:t>
      </w:r>
      <w:r w:rsidRPr="00946034">
        <w:rPr>
          <w:rFonts w:ascii="Sylfaen" w:hAnsi="Sylfaen" w:cs="Sylfaen"/>
          <w:sz w:val="22"/>
          <w:szCs w:val="22"/>
          <w:lang w:val="ka-GE"/>
        </w:rPr>
        <w:t>იქნა</w:t>
      </w:r>
      <w:r w:rsidRPr="00946034">
        <w:rPr>
          <w:rFonts w:ascii="Sylfaen" w:hAnsi="Sylfaen"/>
          <w:sz w:val="22"/>
          <w:szCs w:val="22"/>
          <w:lang w:val="ka-GE"/>
        </w:rPr>
        <w:t xml:space="preserve"> </w:t>
      </w:r>
      <w:r w:rsidR="00E01736">
        <w:rPr>
          <w:rFonts w:ascii="Sylfaen" w:hAnsi="Sylfaen"/>
          <w:sz w:val="22"/>
          <w:szCs w:val="22"/>
          <w:lang w:val="en-US"/>
        </w:rPr>
        <w:t xml:space="preserve">76 912.7 </w:t>
      </w:r>
      <w:r w:rsidR="00E01736" w:rsidRPr="00E87821">
        <w:rPr>
          <w:rFonts w:ascii="Sylfaen" w:hAnsi="Sylfaen" w:cs="Sylfaen"/>
          <w:sz w:val="22"/>
          <w:szCs w:val="22"/>
          <w:lang w:val="ka-GE"/>
        </w:rPr>
        <w:t>ათასი</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ლარი</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რაც</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საპროგნოზო</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მაჩვენებლის</w:t>
      </w:r>
      <w:r w:rsidR="00E01736" w:rsidRPr="00E87821">
        <w:rPr>
          <w:rFonts w:ascii="Sylfaen" w:hAnsi="Sylfaen"/>
          <w:sz w:val="22"/>
          <w:szCs w:val="22"/>
          <w:lang w:val="ka-GE"/>
        </w:rPr>
        <w:t xml:space="preserve"> (</w:t>
      </w:r>
      <w:r w:rsidR="00E01736">
        <w:rPr>
          <w:rFonts w:ascii="Sylfaen" w:hAnsi="Sylfaen"/>
          <w:sz w:val="22"/>
          <w:szCs w:val="22"/>
          <w:lang w:val="en-US"/>
        </w:rPr>
        <w:t>75 500.0</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ათასი</w:t>
      </w:r>
      <w:r w:rsidR="00E01736" w:rsidRPr="00E87821">
        <w:rPr>
          <w:rFonts w:ascii="Sylfaen" w:hAnsi="Sylfaen"/>
          <w:sz w:val="22"/>
          <w:szCs w:val="22"/>
          <w:lang w:val="ka-GE"/>
        </w:rPr>
        <w:t xml:space="preserve"> </w:t>
      </w:r>
      <w:r w:rsidR="00E01736" w:rsidRPr="00E87821">
        <w:rPr>
          <w:rFonts w:ascii="Sylfaen" w:hAnsi="Sylfaen" w:cs="Sylfaen"/>
          <w:sz w:val="22"/>
          <w:szCs w:val="22"/>
          <w:lang w:val="ka-GE"/>
        </w:rPr>
        <w:t>ლარი</w:t>
      </w:r>
      <w:r w:rsidR="00E01736" w:rsidRPr="00E87821">
        <w:rPr>
          <w:rFonts w:ascii="Sylfaen" w:hAnsi="Sylfaen"/>
          <w:sz w:val="22"/>
          <w:szCs w:val="22"/>
          <w:lang w:val="ka-GE"/>
        </w:rPr>
        <w:t xml:space="preserve">) </w:t>
      </w:r>
      <w:r w:rsidR="00E01736">
        <w:rPr>
          <w:rFonts w:ascii="Sylfaen" w:hAnsi="Sylfaen"/>
          <w:sz w:val="22"/>
          <w:szCs w:val="22"/>
          <w:lang w:val="en-US"/>
        </w:rPr>
        <w:t>101.9</w:t>
      </w:r>
      <w:r w:rsidR="00E01736" w:rsidRPr="00E87821">
        <w:rPr>
          <w:rFonts w:ascii="Sylfaen" w:hAnsi="Sylfaen"/>
          <w:sz w:val="22"/>
          <w:szCs w:val="22"/>
          <w:lang w:val="ka-GE"/>
        </w:rPr>
        <w:t>%-</w:t>
      </w:r>
      <w:r w:rsidR="00E01736" w:rsidRPr="00E87821">
        <w:rPr>
          <w:rFonts w:ascii="Sylfaen" w:hAnsi="Sylfaen" w:cs="Sylfaen"/>
          <w:sz w:val="22"/>
          <w:szCs w:val="22"/>
          <w:lang w:val="ka-GE"/>
        </w:rPr>
        <w:t>ია</w:t>
      </w:r>
      <w:r w:rsidR="00E01736" w:rsidRPr="00E87821">
        <w:rPr>
          <w:rFonts w:ascii="Sylfaen" w:hAnsi="Sylfaen"/>
          <w:sz w:val="22"/>
          <w:szCs w:val="22"/>
          <w:lang w:val="ka-GE"/>
        </w:rPr>
        <w:t>.</w:t>
      </w:r>
    </w:p>
    <w:p w:rsidR="00763E4B" w:rsidRPr="00946034" w:rsidRDefault="00763E4B" w:rsidP="00E01736">
      <w:pPr>
        <w:spacing w:line="276" w:lineRule="auto"/>
        <w:ind w:firstLine="720"/>
        <w:jc w:val="both"/>
        <w:rPr>
          <w:rFonts w:ascii="Sylfaen" w:hAnsi="Sylfaen" w:cs="Sylfaen"/>
          <w:sz w:val="22"/>
          <w:szCs w:val="22"/>
          <w:lang w:val="en-US"/>
        </w:rPr>
      </w:pPr>
    </w:p>
    <w:sectPr w:rsidR="00763E4B" w:rsidRPr="00946034" w:rsidSect="00201900">
      <w:footerReference w:type="default" r:id="rId8"/>
      <w:pgSz w:w="12240" w:h="15840"/>
      <w:pgMar w:top="36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75" w:rsidRDefault="000B6D75" w:rsidP="002E0529">
      <w:r>
        <w:separator/>
      </w:r>
    </w:p>
  </w:endnote>
  <w:endnote w:type="continuationSeparator" w:id="0">
    <w:p w:rsidR="000B6D75" w:rsidRDefault="000B6D75"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tNusx">
    <w:panose1 w:val="020B05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A" w:rsidRDefault="00DD6CCA">
    <w:pPr>
      <w:pStyle w:val="Footer"/>
      <w:jc w:val="right"/>
    </w:pPr>
    <w:r>
      <w:fldChar w:fldCharType="begin"/>
    </w:r>
    <w:r>
      <w:instrText xml:space="preserve"> PAGE   \* MERGEFORMAT </w:instrText>
    </w:r>
    <w:r>
      <w:fldChar w:fldCharType="separate"/>
    </w:r>
    <w:r w:rsidR="00D8257D">
      <w:rPr>
        <w:noProof/>
      </w:rPr>
      <w:t>4</w:t>
    </w:r>
    <w:r>
      <w:rPr>
        <w:noProof/>
      </w:rPr>
      <w:fldChar w:fldCharType="end"/>
    </w:r>
  </w:p>
  <w:p w:rsidR="00DD6CCA" w:rsidRDefault="00DD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75" w:rsidRDefault="000B6D75" w:rsidP="002E0529">
      <w:r>
        <w:separator/>
      </w:r>
    </w:p>
  </w:footnote>
  <w:footnote w:type="continuationSeparator" w:id="0">
    <w:p w:rsidR="000B6D75" w:rsidRDefault="000B6D75"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26215"/>
    <w:multiLevelType w:val="hybridMultilevel"/>
    <w:tmpl w:val="037026A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DF6DB3"/>
    <w:multiLevelType w:val="hybridMultilevel"/>
    <w:tmpl w:val="D93418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E7792"/>
    <w:multiLevelType w:val="hybridMultilevel"/>
    <w:tmpl w:val="CDF47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2"/>
  </w:num>
  <w:num w:numId="2">
    <w:abstractNumId w:val="3"/>
  </w:num>
  <w:num w:numId="3">
    <w:abstractNumId w:val="20"/>
  </w:num>
  <w:num w:numId="4">
    <w:abstractNumId w:val="4"/>
  </w:num>
  <w:num w:numId="5">
    <w:abstractNumId w:val="15"/>
  </w:num>
  <w:num w:numId="6">
    <w:abstractNumId w:val="1"/>
  </w:num>
  <w:num w:numId="7">
    <w:abstractNumId w:val="13"/>
  </w:num>
  <w:num w:numId="8">
    <w:abstractNumId w:val="17"/>
  </w:num>
  <w:num w:numId="9">
    <w:abstractNumId w:val="5"/>
  </w:num>
  <w:num w:numId="10">
    <w:abstractNumId w:val="14"/>
  </w:num>
  <w:num w:numId="11">
    <w:abstractNumId w:val="9"/>
  </w:num>
  <w:num w:numId="12">
    <w:abstractNumId w:val="0"/>
  </w:num>
  <w:num w:numId="13">
    <w:abstractNumId w:val="11"/>
  </w:num>
  <w:num w:numId="14">
    <w:abstractNumId w:val="19"/>
  </w:num>
  <w:num w:numId="15">
    <w:abstractNumId w:val="2"/>
  </w:num>
  <w:num w:numId="16">
    <w:abstractNumId w:val="10"/>
  </w:num>
  <w:num w:numId="17">
    <w:abstractNumId w:val="21"/>
  </w:num>
  <w:num w:numId="18">
    <w:abstractNumId w:val="7"/>
  </w:num>
  <w:num w:numId="19">
    <w:abstractNumId w:val="8"/>
  </w:num>
  <w:num w:numId="20">
    <w:abstractNumId w:val="16"/>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F9"/>
    <w:rsid w:val="00000537"/>
    <w:rsid w:val="00001414"/>
    <w:rsid w:val="0000458D"/>
    <w:rsid w:val="00006037"/>
    <w:rsid w:val="000065B0"/>
    <w:rsid w:val="000118D8"/>
    <w:rsid w:val="00013B4B"/>
    <w:rsid w:val="00021308"/>
    <w:rsid w:val="00024B94"/>
    <w:rsid w:val="000255AC"/>
    <w:rsid w:val="00027002"/>
    <w:rsid w:val="000272BF"/>
    <w:rsid w:val="000275BF"/>
    <w:rsid w:val="000325BE"/>
    <w:rsid w:val="00032E54"/>
    <w:rsid w:val="000332F4"/>
    <w:rsid w:val="00034E4B"/>
    <w:rsid w:val="00035A52"/>
    <w:rsid w:val="00036001"/>
    <w:rsid w:val="00036255"/>
    <w:rsid w:val="000401F3"/>
    <w:rsid w:val="0004077A"/>
    <w:rsid w:val="00041678"/>
    <w:rsid w:val="000439E7"/>
    <w:rsid w:val="00043F74"/>
    <w:rsid w:val="00050584"/>
    <w:rsid w:val="000516DB"/>
    <w:rsid w:val="000522E6"/>
    <w:rsid w:val="00054A49"/>
    <w:rsid w:val="00062C4F"/>
    <w:rsid w:val="000631D8"/>
    <w:rsid w:val="00067CA5"/>
    <w:rsid w:val="0007080E"/>
    <w:rsid w:val="00074C1C"/>
    <w:rsid w:val="00075184"/>
    <w:rsid w:val="00077185"/>
    <w:rsid w:val="00077FA7"/>
    <w:rsid w:val="00080831"/>
    <w:rsid w:val="00080D43"/>
    <w:rsid w:val="000845CE"/>
    <w:rsid w:val="00085140"/>
    <w:rsid w:val="00091EF3"/>
    <w:rsid w:val="0009358E"/>
    <w:rsid w:val="00093F10"/>
    <w:rsid w:val="00094C89"/>
    <w:rsid w:val="00094E6D"/>
    <w:rsid w:val="000971D8"/>
    <w:rsid w:val="000A0EF4"/>
    <w:rsid w:val="000A339D"/>
    <w:rsid w:val="000A3916"/>
    <w:rsid w:val="000A3AE2"/>
    <w:rsid w:val="000A6AA9"/>
    <w:rsid w:val="000A7F77"/>
    <w:rsid w:val="000B2AA1"/>
    <w:rsid w:val="000B316E"/>
    <w:rsid w:val="000B62D1"/>
    <w:rsid w:val="000B6D75"/>
    <w:rsid w:val="000C0C43"/>
    <w:rsid w:val="000C2701"/>
    <w:rsid w:val="000C2A42"/>
    <w:rsid w:val="000C3F5C"/>
    <w:rsid w:val="000C48AA"/>
    <w:rsid w:val="000C689D"/>
    <w:rsid w:val="000C6B80"/>
    <w:rsid w:val="000E04A3"/>
    <w:rsid w:val="000E26C1"/>
    <w:rsid w:val="000E4421"/>
    <w:rsid w:val="000E5773"/>
    <w:rsid w:val="000E7615"/>
    <w:rsid w:val="000F1C2B"/>
    <w:rsid w:val="000F2EE9"/>
    <w:rsid w:val="000F3BF5"/>
    <w:rsid w:val="000F5788"/>
    <w:rsid w:val="000F5F7E"/>
    <w:rsid w:val="000F6487"/>
    <w:rsid w:val="00105808"/>
    <w:rsid w:val="00107249"/>
    <w:rsid w:val="00107B7C"/>
    <w:rsid w:val="00110AB9"/>
    <w:rsid w:val="00111903"/>
    <w:rsid w:val="00112619"/>
    <w:rsid w:val="0011521E"/>
    <w:rsid w:val="0011749F"/>
    <w:rsid w:val="0011777F"/>
    <w:rsid w:val="00122B23"/>
    <w:rsid w:val="001235EE"/>
    <w:rsid w:val="0012537E"/>
    <w:rsid w:val="00125B65"/>
    <w:rsid w:val="00131670"/>
    <w:rsid w:val="001331C0"/>
    <w:rsid w:val="0013604E"/>
    <w:rsid w:val="001361D3"/>
    <w:rsid w:val="00136453"/>
    <w:rsid w:val="00136A79"/>
    <w:rsid w:val="00140538"/>
    <w:rsid w:val="00141037"/>
    <w:rsid w:val="00142F2A"/>
    <w:rsid w:val="001431CC"/>
    <w:rsid w:val="0014537B"/>
    <w:rsid w:val="00145733"/>
    <w:rsid w:val="00150BB4"/>
    <w:rsid w:val="00150D77"/>
    <w:rsid w:val="001512E0"/>
    <w:rsid w:val="00152750"/>
    <w:rsid w:val="00153D2C"/>
    <w:rsid w:val="00155099"/>
    <w:rsid w:val="00162634"/>
    <w:rsid w:val="00163017"/>
    <w:rsid w:val="00165DE7"/>
    <w:rsid w:val="001676E5"/>
    <w:rsid w:val="001738E8"/>
    <w:rsid w:val="0017637B"/>
    <w:rsid w:val="001809AA"/>
    <w:rsid w:val="001840F4"/>
    <w:rsid w:val="00185910"/>
    <w:rsid w:val="0018654D"/>
    <w:rsid w:val="0018668A"/>
    <w:rsid w:val="00191645"/>
    <w:rsid w:val="00192A07"/>
    <w:rsid w:val="00193DF3"/>
    <w:rsid w:val="001A2F52"/>
    <w:rsid w:val="001A38EA"/>
    <w:rsid w:val="001A4BB9"/>
    <w:rsid w:val="001A51A3"/>
    <w:rsid w:val="001A616E"/>
    <w:rsid w:val="001B0DB5"/>
    <w:rsid w:val="001B0EBB"/>
    <w:rsid w:val="001B449F"/>
    <w:rsid w:val="001B557D"/>
    <w:rsid w:val="001B7917"/>
    <w:rsid w:val="001C3B08"/>
    <w:rsid w:val="001C6BFA"/>
    <w:rsid w:val="001D0882"/>
    <w:rsid w:val="001D0C59"/>
    <w:rsid w:val="001D137E"/>
    <w:rsid w:val="001D317F"/>
    <w:rsid w:val="001D331E"/>
    <w:rsid w:val="001D4302"/>
    <w:rsid w:val="001D641F"/>
    <w:rsid w:val="001D777C"/>
    <w:rsid w:val="001E0BC9"/>
    <w:rsid w:val="001E22E6"/>
    <w:rsid w:val="001E3C35"/>
    <w:rsid w:val="001E41DC"/>
    <w:rsid w:val="001E5A1E"/>
    <w:rsid w:val="001E636C"/>
    <w:rsid w:val="001E7D15"/>
    <w:rsid w:val="001F1859"/>
    <w:rsid w:val="001F1D0A"/>
    <w:rsid w:val="001F2168"/>
    <w:rsid w:val="001F3D1F"/>
    <w:rsid w:val="001F792E"/>
    <w:rsid w:val="002002C2"/>
    <w:rsid w:val="002018D4"/>
    <w:rsid w:val="00201900"/>
    <w:rsid w:val="00204B15"/>
    <w:rsid w:val="00205059"/>
    <w:rsid w:val="002067A9"/>
    <w:rsid w:val="002106F3"/>
    <w:rsid w:val="0021120A"/>
    <w:rsid w:val="002113C3"/>
    <w:rsid w:val="00211B64"/>
    <w:rsid w:val="00212EB4"/>
    <w:rsid w:val="00212F27"/>
    <w:rsid w:val="00214F2B"/>
    <w:rsid w:val="00217BBC"/>
    <w:rsid w:val="00220660"/>
    <w:rsid w:val="00222775"/>
    <w:rsid w:val="00225179"/>
    <w:rsid w:val="0023251E"/>
    <w:rsid w:val="002331D3"/>
    <w:rsid w:val="0023436A"/>
    <w:rsid w:val="0023555F"/>
    <w:rsid w:val="002416F5"/>
    <w:rsid w:val="00243530"/>
    <w:rsid w:val="00247AB7"/>
    <w:rsid w:val="00255635"/>
    <w:rsid w:val="00256670"/>
    <w:rsid w:val="002576AA"/>
    <w:rsid w:val="0026056D"/>
    <w:rsid w:val="00260FD0"/>
    <w:rsid w:val="00264E6C"/>
    <w:rsid w:val="00267000"/>
    <w:rsid w:val="00267267"/>
    <w:rsid w:val="002702F5"/>
    <w:rsid w:val="00271D60"/>
    <w:rsid w:val="0027263F"/>
    <w:rsid w:val="002730D1"/>
    <w:rsid w:val="00274C9D"/>
    <w:rsid w:val="002803B4"/>
    <w:rsid w:val="002814F9"/>
    <w:rsid w:val="00281845"/>
    <w:rsid w:val="00281F8A"/>
    <w:rsid w:val="00282271"/>
    <w:rsid w:val="00282336"/>
    <w:rsid w:val="00283B0B"/>
    <w:rsid w:val="002869BD"/>
    <w:rsid w:val="00291C51"/>
    <w:rsid w:val="0029385B"/>
    <w:rsid w:val="0029497D"/>
    <w:rsid w:val="002A0074"/>
    <w:rsid w:val="002A0570"/>
    <w:rsid w:val="002A133D"/>
    <w:rsid w:val="002A1EEA"/>
    <w:rsid w:val="002A7CBE"/>
    <w:rsid w:val="002B01B7"/>
    <w:rsid w:val="002B04C2"/>
    <w:rsid w:val="002B0958"/>
    <w:rsid w:val="002B3059"/>
    <w:rsid w:val="002B33E4"/>
    <w:rsid w:val="002B7D54"/>
    <w:rsid w:val="002C0CDA"/>
    <w:rsid w:val="002C3822"/>
    <w:rsid w:val="002C405A"/>
    <w:rsid w:val="002D1282"/>
    <w:rsid w:val="002D1BFE"/>
    <w:rsid w:val="002D38B2"/>
    <w:rsid w:val="002D4F45"/>
    <w:rsid w:val="002D59C7"/>
    <w:rsid w:val="002D7219"/>
    <w:rsid w:val="002D7419"/>
    <w:rsid w:val="002E0529"/>
    <w:rsid w:val="002E3202"/>
    <w:rsid w:val="002E3727"/>
    <w:rsid w:val="002E594E"/>
    <w:rsid w:val="002F298F"/>
    <w:rsid w:val="002F3A0F"/>
    <w:rsid w:val="0030034E"/>
    <w:rsid w:val="00300CB2"/>
    <w:rsid w:val="003017D6"/>
    <w:rsid w:val="0030351F"/>
    <w:rsid w:val="00303898"/>
    <w:rsid w:val="00305C7C"/>
    <w:rsid w:val="003077BE"/>
    <w:rsid w:val="0031216A"/>
    <w:rsid w:val="0031267B"/>
    <w:rsid w:val="00313F52"/>
    <w:rsid w:val="00320880"/>
    <w:rsid w:val="00321D6B"/>
    <w:rsid w:val="00323DDB"/>
    <w:rsid w:val="00324C59"/>
    <w:rsid w:val="00325910"/>
    <w:rsid w:val="00327F67"/>
    <w:rsid w:val="00330DD5"/>
    <w:rsid w:val="00333516"/>
    <w:rsid w:val="00334025"/>
    <w:rsid w:val="0033561D"/>
    <w:rsid w:val="00335DBB"/>
    <w:rsid w:val="00340B96"/>
    <w:rsid w:val="00341281"/>
    <w:rsid w:val="00341314"/>
    <w:rsid w:val="003447E4"/>
    <w:rsid w:val="00347133"/>
    <w:rsid w:val="003505AB"/>
    <w:rsid w:val="003538A8"/>
    <w:rsid w:val="00353CAC"/>
    <w:rsid w:val="003544BE"/>
    <w:rsid w:val="0035603C"/>
    <w:rsid w:val="00363C75"/>
    <w:rsid w:val="00363F26"/>
    <w:rsid w:val="00364B8F"/>
    <w:rsid w:val="0036578F"/>
    <w:rsid w:val="00366E77"/>
    <w:rsid w:val="00371594"/>
    <w:rsid w:val="003718B0"/>
    <w:rsid w:val="00375CF6"/>
    <w:rsid w:val="003760D8"/>
    <w:rsid w:val="003769FE"/>
    <w:rsid w:val="0038058C"/>
    <w:rsid w:val="0038084F"/>
    <w:rsid w:val="00380CFE"/>
    <w:rsid w:val="00382D46"/>
    <w:rsid w:val="00384137"/>
    <w:rsid w:val="00387B6B"/>
    <w:rsid w:val="003947FA"/>
    <w:rsid w:val="0039739E"/>
    <w:rsid w:val="003A05FB"/>
    <w:rsid w:val="003A1006"/>
    <w:rsid w:val="003A25A4"/>
    <w:rsid w:val="003A27DF"/>
    <w:rsid w:val="003A36DD"/>
    <w:rsid w:val="003A4754"/>
    <w:rsid w:val="003A6BC6"/>
    <w:rsid w:val="003B4976"/>
    <w:rsid w:val="003B569D"/>
    <w:rsid w:val="003B5A9A"/>
    <w:rsid w:val="003B648B"/>
    <w:rsid w:val="003B79EE"/>
    <w:rsid w:val="003B7AD7"/>
    <w:rsid w:val="003C07E8"/>
    <w:rsid w:val="003C0B9D"/>
    <w:rsid w:val="003C6776"/>
    <w:rsid w:val="003C734E"/>
    <w:rsid w:val="003D0217"/>
    <w:rsid w:val="003D16A6"/>
    <w:rsid w:val="003D175B"/>
    <w:rsid w:val="003D2A32"/>
    <w:rsid w:val="003D4650"/>
    <w:rsid w:val="003D4FBC"/>
    <w:rsid w:val="003D5F18"/>
    <w:rsid w:val="003D7EB4"/>
    <w:rsid w:val="003D7F35"/>
    <w:rsid w:val="003E216B"/>
    <w:rsid w:val="003E3D51"/>
    <w:rsid w:val="003F1239"/>
    <w:rsid w:val="003F6790"/>
    <w:rsid w:val="003F7B23"/>
    <w:rsid w:val="00402370"/>
    <w:rsid w:val="004050BE"/>
    <w:rsid w:val="00405B8E"/>
    <w:rsid w:val="00405E47"/>
    <w:rsid w:val="004068E4"/>
    <w:rsid w:val="00406A61"/>
    <w:rsid w:val="00411FEC"/>
    <w:rsid w:val="00414B07"/>
    <w:rsid w:val="00416AC9"/>
    <w:rsid w:val="004179FE"/>
    <w:rsid w:val="00417AA2"/>
    <w:rsid w:val="00422589"/>
    <w:rsid w:val="0042396C"/>
    <w:rsid w:val="00423982"/>
    <w:rsid w:val="004252D0"/>
    <w:rsid w:val="00431B62"/>
    <w:rsid w:val="00432D6A"/>
    <w:rsid w:val="00443634"/>
    <w:rsid w:val="00443DAE"/>
    <w:rsid w:val="004442E3"/>
    <w:rsid w:val="00446EBB"/>
    <w:rsid w:val="004470D4"/>
    <w:rsid w:val="00454B80"/>
    <w:rsid w:val="0045544E"/>
    <w:rsid w:val="0045567A"/>
    <w:rsid w:val="004649A4"/>
    <w:rsid w:val="00465473"/>
    <w:rsid w:val="00467497"/>
    <w:rsid w:val="004718F5"/>
    <w:rsid w:val="004747AF"/>
    <w:rsid w:val="0047494E"/>
    <w:rsid w:val="00476E2C"/>
    <w:rsid w:val="00477312"/>
    <w:rsid w:val="00481292"/>
    <w:rsid w:val="00485F50"/>
    <w:rsid w:val="0048704B"/>
    <w:rsid w:val="004900EB"/>
    <w:rsid w:val="004908DD"/>
    <w:rsid w:val="004914E2"/>
    <w:rsid w:val="004915AB"/>
    <w:rsid w:val="00492890"/>
    <w:rsid w:val="0049331E"/>
    <w:rsid w:val="00496798"/>
    <w:rsid w:val="0049709D"/>
    <w:rsid w:val="00497630"/>
    <w:rsid w:val="004A09A3"/>
    <w:rsid w:val="004A1138"/>
    <w:rsid w:val="004A5087"/>
    <w:rsid w:val="004A7BBC"/>
    <w:rsid w:val="004A7ECD"/>
    <w:rsid w:val="004B05AF"/>
    <w:rsid w:val="004B2F8D"/>
    <w:rsid w:val="004B3C13"/>
    <w:rsid w:val="004B3F4E"/>
    <w:rsid w:val="004B4123"/>
    <w:rsid w:val="004B4AB4"/>
    <w:rsid w:val="004B726A"/>
    <w:rsid w:val="004B79B3"/>
    <w:rsid w:val="004B7C45"/>
    <w:rsid w:val="004C3F4F"/>
    <w:rsid w:val="004C4348"/>
    <w:rsid w:val="004D08EB"/>
    <w:rsid w:val="004D2DB4"/>
    <w:rsid w:val="004D4495"/>
    <w:rsid w:val="004E0465"/>
    <w:rsid w:val="004E11E5"/>
    <w:rsid w:val="004E3BB2"/>
    <w:rsid w:val="004E455F"/>
    <w:rsid w:val="004E5831"/>
    <w:rsid w:val="004E66B5"/>
    <w:rsid w:val="004F34BD"/>
    <w:rsid w:val="004F376A"/>
    <w:rsid w:val="0050373A"/>
    <w:rsid w:val="005042F9"/>
    <w:rsid w:val="005048DE"/>
    <w:rsid w:val="005049C1"/>
    <w:rsid w:val="0051109D"/>
    <w:rsid w:val="00511C12"/>
    <w:rsid w:val="0051368D"/>
    <w:rsid w:val="00516488"/>
    <w:rsid w:val="00516E63"/>
    <w:rsid w:val="0051794F"/>
    <w:rsid w:val="00520D75"/>
    <w:rsid w:val="00521FDC"/>
    <w:rsid w:val="005230E8"/>
    <w:rsid w:val="00525246"/>
    <w:rsid w:val="00525AAF"/>
    <w:rsid w:val="005261CE"/>
    <w:rsid w:val="0052683F"/>
    <w:rsid w:val="0053076F"/>
    <w:rsid w:val="00531D8A"/>
    <w:rsid w:val="0053400F"/>
    <w:rsid w:val="00536217"/>
    <w:rsid w:val="005445EA"/>
    <w:rsid w:val="00547D90"/>
    <w:rsid w:val="005503D4"/>
    <w:rsid w:val="005504EA"/>
    <w:rsid w:val="00553DC7"/>
    <w:rsid w:val="00554859"/>
    <w:rsid w:val="00554C77"/>
    <w:rsid w:val="00555F98"/>
    <w:rsid w:val="005563D8"/>
    <w:rsid w:val="0055648D"/>
    <w:rsid w:val="00557241"/>
    <w:rsid w:val="00557CCB"/>
    <w:rsid w:val="00557D59"/>
    <w:rsid w:val="00560BF9"/>
    <w:rsid w:val="0056161E"/>
    <w:rsid w:val="00561C72"/>
    <w:rsid w:val="00563885"/>
    <w:rsid w:val="00567002"/>
    <w:rsid w:val="005701A8"/>
    <w:rsid w:val="00574631"/>
    <w:rsid w:val="00576460"/>
    <w:rsid w:val="00577F96"/>
    <w:rsid w:val="005806DB"/>
    <w:rsid w:val="005825BE"/>
    <w:rsid w:val="00586CE9"/>
    <w:rsid w:val="00591357"/>
    <w:rsid w:val="00591434"/>
    <w:rsid w:val="00593383"/>
    <w:rsid w:val="00593DCE"/>
    <w:rsid w:val="00595660"/>
    <w:rsid w:val="005963C9"/>
    <w:rsid w:val="005973E9"/>
    <w:rsid w:val="005A30E6"/>
    <w:rsid w:val="005A54B0"/>
    <w:rsid w:val="005A67AB"/>
    <w:rsid w:val="005B05F8"/>
    <w:rsid w:val="005B24D0"/>
    <w:rsid w:val="005B29E1"/>
    <w:rsid w:val="005B2F7D"/>
    <w:rsid w:val="005B31C4"/>
    <w:rsid w:val="005B4B7D"/>
    <w:rsid w:val="005B7F39"/>
    <w:rsid w:val="005C0A38"/>
    <w:rsid w:val="005C11E7"/>
    <w:rsid w:val="005C1963"/>
    <w:rsid w:val="005C1B2A"/>
    <w:rsid w:val="005C3C53"/>
    <w:rsid w:val="005C6AC4"/>
    <w:rsid w:val="005C707E"/>
    <w:rsid w:val="005C70B7"/>
    <w:rsid w:val="005D15FF"/>
    <w:rsid w:val="005D24F5"/>
    <w:rsid w:val="005D2DD4"/>
    <w:rsid w:val="005D3B9E"/>
    <w:rsid w:val="005D708A"/>
    <w:rsid w:val="005D7B25"/>
    <w:rsid w:val="005E0B70"/>
    <w:rsid w:val="005E320C"/>
    <w:rsid w:val="005E4D77"/>
    <w:rsid w:val="005E4EF6"/>
    <w:rsid w:val="005E5553"/>
    <w:rsid w:val="005F2081"/>
    <w:rsid w:val="005F37F9"/>
    <w:rsid w:val="005F558A"/>
    <w:rsid w:val="005F64D4"/>
    <w:rsid w:val="005F6DB3"/>
    <w:rsid w:val="00602AE9"/>
    <w:rsid w:val="00603BE4"/>
    <w:rsid w:val="0060448A"/>
    <w:rsid w:val="00604A18"/>
    <w:rsid w:val="00606735"/>
    <w:rsid w:val="00606DD8"/>
    <w:rsid w:val="006150FF"/>
    <w:rsid w:val="0061577E"/>
    <w:rsid w:val="00617237"/>
    <w:rsid w:val="006174FA"/>
    <w:rsid w:val="006215A8"/>
    <w:rsid w:val="0062283E"/>
    <w:rsid w:val="00623DAE"/>
    <w:rsid w:val="00624061"/>
    <w:rsid w:val="00627759"/>
    <w:rsid w:val="006319B2"/>
    <w:rsid w:val="006338F0"/>
    <w:rsid w:val="00633F33"/>
    <w:rsid w:val="00634681"/>
    <w:rsid w:val="00634710"/>
    <w:rsid w:val="006353E5"/>
    <w:rsid w:val="006402A3"/>
    <w:rsid w:val="006404ED"/>
    <w:rsid w:val="006427A8"/>
    <w:rsid w:val="00650AEF"/>
    <w:rsid w:val="00651E05"/>
    <w:rsid w:val="0065224B"/>
    <w:rsid w:val="006528A1"/>
    <w:rsid w:val="006535EA"/>
    <w:rsid w:val="006563E0"/>
    <w:rsid w:val="006572E0"/>
    <w:rsid w:val="00657550"/>
    <w:rsid w:val="00662A45"/>
    <w:rsid w:val="00662E25"/>
    <w:rsid w:val="00663E97"/>
    <w:rsid w:val="006642B0"/>
    <w:rsid w:val="006647C2"/>
    <w:rsid w:val="00665CE8"/>
    <w:rsid w:val="006668E9"/>
    <w:rsid w:val="00670584"/>
    <w:rsid w:val="00673A59"/>
    <w:rsid w:val="00674777"/>
    <w:rsid w:val="00676EA6"/>
    <w:rsid w:val="0067700F"/>
    <w:rsid w:val="006819B2"/>
    <w:rsid w:val="00684135"/>
    <w:rsid w:val="00687D6B"/>
    <w:rsid w:val="00693114"/>
    <w:rsid w:val="00693A02"/>
    <w:rsid w:val="00696C3F"/>
    <w:rsid w:val="00696D75"/>
    <w:rsid w:val="006A003D"/>
    <w:rsid w:val="006A0F34"/>
    <w:rsid w:val="006A2614"/>
    <w:rsid w:val="006A2BD3"/>
    <w:rsid w:val="006B38F8"/>
    <w:rsid w:val="006B39E2"/>
    <w:rsid w:val="006B4E4E"/>
    <w:rsid w:val="006B6013"/>
    <w:rsid w:val="006B640C"/>
    <w:rsid w:val="006B7E33"/>
    <w:rsid w:val="006C6474"/>
    <w:rsid w:val="006C7B1B"/>
    <w:rsid w:val="006C7B43"/>
    <w:rsid w:val="006D13D0"/>
    <w:rsid w:val="006D2F85"/>
    <w:rsid w:val="006D48AA"/>
    <w:rsid w:val="006D7F7C"/>
    <w:rsid w:val="006E0033"/>
    <w:rsid w:val="006E07C6"/>
    <w:rsid w:val="006E1367"/>
    <w:rsid w:val="006E1C33"/>
    <w:rsid w:val="006E5418"/>
    <w:rsid w:val="006E5C4D"/>
    <w:rsid w:val="006F44EA"/>
    <w:rsid w:val="006F56F1"/>
    <w:rsid w:val="0070217F"/>
    <w:rsid w:val="00702509"/>
    <w:rsid w:val="007036C1"/>
    <w:rsid w:val="00703975"/>
    <w:rsid w:val="00704420"/>
    <w:rsid w:val="00706B5A"/>
    <w:rsid w:val="007115EA"/>
    <w:rsid w:val="00711678"/>
    <w:rsid w:val="007122BA"/>
    <w:rsid w:val="00712C8B"/>
    <w:rsid w:val="0071766E"/>
    <w:rsid w:val="0072022D"/>
    <w:rsid w:val="00720F0D"/>
    <w:rsid w:val="00721A41"/>
    <w:rsid w:val="0072358E"/>
    <w:rsid w:val="0072465E"/>
    <w:rsid w:val="00726BF2"/>
    <w:rsid w:val="00727540"/>
    <w:rsid w:val="00732934"/>
    <w:rsid w:val="00732C19"/>
    <w:rsid w:val="00737682"/>
    <w:rsid w:val="007422CA"/>
    <w:rsid w:val="0074566F"/>
    <w:rsid w:val="007478AE"/>
    <w:rsid w:val="007479E7"/>
    <w:rsid w:val="00747C49"/>
    <w:rsid w:val="00750A82"/>
    <w:rsid w:val="00751001"/>
    <w:rsid w:val="007528AC"/>
    <w:rsid w:val="007579D9"/>
    <w:rsid w:val="0076123E"/>
    <w:rsid w:val="007639D5"/>
    <w:rsid w:val="00763E4B"/>
    <w:rsid w:val="00763F21"/>
    <w:rsid w:val="00766CCD"/>
    <w:rsid w:val="00770F90"/>
    <w:rsid w:val="00772914"/>
    <w:rsid w:val="00772A75"/>
    <w:rsid w:val="00772F3D"/>
    <w:rsid w:val="007740CF"/>
    <w:rsid w:val="007753F7"/>
    <w:rsid w:val="007767D3"/>
    <w:rsid w:val="007767E0"/>
    <w:rsid w:val="00781A94"/>
    <w:rsid w:val="0078293D"/>
    <w:rsid w:val="00783A24"/>
    <w:rsid w:val="00787977"/>
    <w:rsid w:val="00793946"/>
    <w:rsid w:val="007939C5"/>
    <w:rsid w:val="007A02F9"/>
    <w:rsid w:val="007A482D"/>
    <w:rsid w:val="007A4EEE"/>
    <w:rsid w:val="007A74AC"/>
    <w:rsid w:val="007B222B"/>
    <w:rsid w:val="007B34DA"/>
    <w:rsid w:val="007B3CC7"/>
    <w:rsid w:val="007B63F0"/>
    <w:rsid w:val="007B6886"/>
    <w:rsid w:val="007C07C1"/>
    <w:rsid w:val="007C1291"/>
    <w:rsid w:val="007C2A18"/>
    <w:rsid w:val="007C3313"/>
    <w:rsid w:val="007C4BEA"/>
    <w:rsid w:val="007C4EED"/>
    <w:rsid w:val="007C6585"/>
    <w:rsid w:val="007C7951"/>
    <w:rsid w:val="007D1288"/>
    <w:rsid w:val="007D4A23"/>
    <w:rsid w:val="007E74BC"/>
    <w:rsid w:val="007F0313"/>
    <w:rsid w:val="007F1884"/>
    <w:rsid w:val="007F1CF8"/>
    <w:rsid w:val="007F412E"/>
    <w:rsid w:val="007F7B7D"/>
    <w:rsid w:val="008071A2"/>
    <w:rsid w:val="00810205"/>
    <w:rsid w:val="00811E8F"/>
    <w:rsid w:val="0081317A"/>
    <w:rsid w:val="008166D1"/>
    <w:rsid w:val="00817669"/>
    <w:rsid w:val="0082104C"/>
    <w:rsid w:val="00821C80"/>
    <w:rsid w:val="0082520E"/>
    <w:rsid w:val="0082628B"/>
    <w:rsid w:val="008265C8"/>
    <w:rsid w:val="00830919"/>
    <w:rsid w:val="00833070"/>
    <w:rsid w:val="00833D06"/>
    <w:rsid w:val="0083756A"/>
    <w:rsid w:val="008378E5"/>
    <w:rsid w:val="00837B8D"/>
    <w:rsid w:val="00841137"/>
    <w:rsid w:val="008432BA"/>
    <w:rsid w:val="00847AA7"/>
    <w:rsid w:val="00850225"/>
    <w:rsid w:val="00852A70"/>
    <w:rsid w:val="00853B84"/>
    <w:rsid w:val="00854C02"/>
    <w:rsid w:val="00854FE5"/>
    <w:rsid w:val="00856059"/>
    <w:rsid w:val="00856228"/>
    <w:rsid w:val="0086637B"/>
    <w:rsid w:val="00866976"/>
    <w:rsid w:val="00867D56"/>
    <w:rsid w:val="008708B1"/>
    <w:rsid w:val="008715E0"/>
    <w:rsid w:val="0087355F"/>
    <w:rsid w:val="00873CF0"/>
    <w:rsid w:val="00874ABD"/>
    <w:rsid w:val="00876736"/>
    <w:rsid w:val="0088028F"/>
    <w:rsid w:val="00881AAA"/>
    <w:rsid w:val="00881DE8"/>
    <w:rsid w:val="00883360"/>
    <w:rsid w:val="00883966"/>
    <w:rsid w:val="00885447"/>
    <w:rsid w:val="008857C3"/>
    <w:rsid w:val="00887F3C"/>
    <w:rsid w:val="0089026E"/>
    <w:rsid w:val="00892B17"/>
    <w:rsid w:val="00896B69"/>
    <w:rsid w:val="008975C6"/>
    <w:rsid w:val="008A19E4"/>
    <w:rsid w:val="008A2E70"/>
    <w:rsid w:val="008A3CD9"/>
    <w:rsid w:val="008A5E3A"/>
    <w:rsid w:val="008A689D"/>
    <w:rsid w:val="008B0EF6"/>
    <w:rsid w:val="008B15F7"/>
    <w:rsid w:val="008B26C8"/>
    <w:rsid w:val="008B4839"/>
    <w:rsid w:val="008C5182"/>
    <w:rsid w:val="008C5543"/>
    <w:rsid w:val="008C5C7F"/>
    <w:rsid w:val="008C65FA"/>
    <w:rsid w:val="008C71E3"/>
    <w:rsid w:val="008D0195"/>
    <w:rsid w:val="008D115F"/>
    <w:rsid w:val="008D2CCC"/>
    <w:rsid w:val="008D343B"/>
    <w:rsid w:val="008D394D"/>
    <w:rsid w:val="008D4C96"/>
    <w:rsid w:val="008D5435"/>
    <w:rsid w:val="008D718C"/>
    <w:rsid w:val="008D7F9D"/>
    <w:rsid w:val="008E1B5C"/>
    <w:rsid w:val="008E44AA"/>
    <w:rsid w:val="008E4717"/>
    <w:rsid w:val="008E7CA6"/>
    <w:rsid w:val="008F7850"/>
    <w:rsid w:val="00901376"/>
    <w:rsid w:val="00901B53"/>
    <w:rsid w:val="00904071"/>
    <w:rsid w:val="009066F4"/>
    <w:rsid w:val="00912B46"/>
    <w:rsid w:val="00916A7D"/>
    <w:rsid w:val="00917E16"/>
    <w:rsid w:val="00920639"/>
    <w:rsid w:val="009209EE"/>
    <w:rsid w:val="00922CEC"/>
    <w:rsid w:val="00927A40"/>
    <w:rsid w:val="009333A7"/>
    <w:rsid w:val="00936367"/>
    <w:rsid w:val="00937823"/>
    <w:rsid w:val="009426EE"/>
    <w:rsid w:val="00942E61"/>
    <w:rsid w:val="00944D32"/>
    <w:rsid w:val="00946034"/>
    <w:rsid w:val="00947202"/>
    <w:rsid w:val="00947342"/>
    <w:rsid w:val="00947EA3"/>
    <w:rsid w:val="00950D04"/>
    <w:rsid w:val="009531F0"/>
    <w:rsid w:val="0095671B"/>
    <w:rsid w:val="009574A4"/>
    <w:rsid w:val="009612BE"/>
    <w:rsid w:val="00964E38"/>
    <w:rsid w:val="009669B9"/>
    <w:rsid w:val="00967D9C"/>
    <w:rsid w:val="00971D49"/>
    <w:rsid w:val="00977EC0"/>
    <w:rsid w:val="009820E0"/>
    <w:rsid w:val="0098426C"/>
    <w:rsid w:val="00984415"/>
    <w:rsid w:val="009909C7"/>
    <w:rsid w:val="0099212B"/>
    <w:rsid w:val="009931DA"/>
    <w:rsid w:val="009979EC"/>
    <w:rsid w:val="009A00DD"/>
    <w:rsid w:val="009A0B92"/>
    <w:rsid w:val="009A3C3D"/>
    <w:rsid w:val="009B1480"/>
    <w:rsid w:val="009B17C9"/>
    <w:rsid w:val="009B44E7"/>
    <w:rsid w:val="009B4F5B"/>
    <w:rsid w:val="009B5A5E"/>
    <w:rsid w:val="009B5F7A"/>
    <w:rsid w:val="009B738E"/>
    <w:rsid w:val="009B7EBC"/>
    <w:rsid w:val="009C3354"/>
    <w:rsid w:val="009C3AA8"/>
    <w:rsid w:val="009C4D14"/>
    <w:rsid w:val="009C596A"/>
    <w:rsid w:val="009C5CF8"/>
    <w:rsid w:val="009C73B9"/>
    <w:rsid w:val="009D10F2"/>
    <w:rsid w:val="009D132B"/>
    <w:rsid w:val="009D362D"/>
    <w:rsid w:val="009D6B1B"/>
    <w:rsid w:val="009E05C9"/>
    <w:rsid w:val="009E09FA"/>
    <w:rsid w:val="009E2783"/>
    <w:rsid w:val="009E2CB1"/>
    <w:rsid w:val="009E4CAC"/>
    <w:rsid w:val="009E6684"/>
    <w:rsid w:val="009F06BC"/>
    <w:rsid w:val="009F1CF4"/>
    <w:rsid w:val="009F22FB"/>
    <w:rsid w:val="009F24EF"/>
    <w:rsid w:val="009F3D8C"/>
    <w:rsid w:val="009F46E2"/>
    <w:rsid w:val="009F6357"/>
    <w:rsid w:val="00A00196"/>
    <w:rsid w:val="00A01CDF"/>
    <w:rsid w:val="00A01EDE"/>
    <w:rsid w:val="00A02E1E"/>
    <w:rsid w:val="00A030BE"/>
    <w:rsid w:val="00A03B2B"/>
    <w:rsid w:val="00A04A12"/>
    <w:rsid w:val="00A05346"/>
    <w:rsid w:val="00A066AD"/>
    <w:rsid w:val="00A07AB3"/>
    <w:rsid w:val="00A1142C"/>
    <w:rsid w:val="00A14B9F"/>
    <w:rsid w:val="00A2546C"/>
    <w:rsid w:val="00A25922"/>
    <w:rsid w:val="00A25CFB"/>
    <w:rsid w:val="00A26AF3"/>
    <w:rsid w:val="00A3059C"/>
    <w:rsid w:val="00A30FE9"/>
    <w:rsid w:val="00A31320"/>
    <w:rsid w:val="00A34792"/>
    <w:rsid w:val="00A35E84"/>
    <w:rsid w:val="00A423C4"/>
    <w:rsid w:val="00A44FD0"/>
    <w:rsid w:val="00A459C2"/>
    <w:rsid w:val="00A46971"/>
    <w:rsid w:val="00A46D37"/>
    <w:rsid w:val="00A517DD"/>
    <w:rsid w:val="00A518F9"/>
    <w:rsid w:val="00A520B5"/>
    <w:rsid w:val="00A54AA7"/>
    <w:rsid w:val="00A55687"/>
    <w:rsid w:val="00A55986"/>
    <w:rsid w:val="00A60D5B"/>
    <w:rsid w:val="00A6582C"/>
    <w:rsid w:val="00A67840"/>
    <w:rsid w:val="00A67E67"/>
    <w:rsid w:val="00A730C5"/>
    <w:rsid w:val="00A7452E"/>
    <w:rsid w:val="00A74774"/>
    <w:rsid w:val="00A7484E"/>
    <w:rsid w:val="00A772E5"/>
    <w:rsid w:val="00A81376"/>
    <w:rsid w:val="00A8404A"/>
    <w:rsid w:val="00A93641"/>
    <w:rsid w:val="00AA334E"/>
    <w:rsid w:val="00AA3775"/>
    <w:rsid w:val="00AA3A08"/>
    <w:rsid w:val="00AA4AD2"/>
    <w:rsid w:val="00AB0806"/>
    <w:rsid w:val="00AB106D"/>
    <w:rsid w:val="00AB4D3A"/>
    <w:rsid w:val="00AB5230"/>
    <w:rsid w:val="00AB6876"/>
    <w:rsid w:val="00AB6A57"/>
    <w:rsid w:val="00AB6F97"/>
    <w:rsid w:val="00AB70FC"/>
    <w:rsid w:val="00AC0C6B"/>
    <w:rsid w:val="00AC1141"/>
    <w:rsid w:val="00AC559B"/>
    <w:rsid w:val="00AD145A"/>
    <w:rsid w:val="00AD1983"/>
    <w:rsid w:val="00AD52D9"/>
    <w:rsid w:val="00AD5834"/>
    <w:rsid w:val="00AD6996"/>
    <w:rsid w:val="00AE1A62"/>
    <w:rsid w:val="00AE20F4"/>
    <w:rsid w:val="00AE30B3"/>
    <w:rsid w:val="00AE379F"/>
    <w:rsid w:val="00AE38DE"/>
    <w:rsid w:val="00AE4E7D"/>
    <w:rsid w:val="00AE6C50"/>
    <w:rsid w:val="00AF7812"/>
    <w:rsid w:val="00B00003"/>
    <w:rsid w:val="00B0189E"/>
    <w:rsid w:val="00B046F9"/>
    <w:rsid w:val="00B06414"/>
    <w:rsid w:val="00B0666F"/>
    <w:rsid w:val="00B07B4E"/>
    <w:rsid w:val="00B10C75"/>
    <w:rsid w:val="00B11FF0"/>
    <w:rsid w:val="00B1271A"/>
    <w:rsid w:val="00B13103"/>
    <w:rsid w:val="00B16446"/>
    <w:rsid w:val="00B17209"/>
    <w:rsid w:val="00B20AC1"/>
    <w:rsid w:val="00B23910"/>
    <w:rsid w:val="00B26165"/>
    <w:rsid w:val="00B27EDF"/>
    <w:rsid w:val="00B30540"/>
    <w:rsid w:val="00B32897"/>
    <w:rsid w:val="00B40B03"/>
    <w:rsid w:val="00B43563"/>
    <w:rsid w:val="00B43717"/>
    <w:rsid w:val="00B44C1A"/>
    <w:rsid w:val="00B46FF9"/>
    <w:rsid w:val="00B5012E"/>
    <w:rsid w:val="00B50EA8"/>
    <w:rsid w:val="00B51851"/>
    <w:rsid w:val="00B5196F"/>
    <w:rsid w:val="00B5204C"/>
    <w:rsid w:val="00B5401D"/>
    <w:rsid w:val="00B54197"/>
    <w:rsid w:val="00B56846"/>
    <w:rsid w:val="00B57C1C"/>
    <w:rsid w:val="00B6018A"/>
    <w:rsid w:val="00B63F9E"/>
    <w:rsid w:val="00B73DB7"/>
    <w:rsid w:val="00B778AF"/>
    <w:rsid w:val="00B87D77"/>
    <w:rsid w:val="00B9577B"/>
    <w:rsid w:val="00B95D07"/>
    <w:rsid w:val="00B96E95"/>
    <w:rsid w:val="00BA1483"/>
    <w:rsid w:val="00BA50E8"/>
    <w:rsid w:val="00BB08FE"/>
    <w:rsid w:val="00BB3D11"/>
    <w:rsid w:val="00BB44AF"/>
    <w:rsid w:val="00BB4AE3"/>
    <w:rsid w:val="00BB6CAD"/>
    <w:rsid w:val="00BB7B35"/>
    <w:rsid w:val="00BC1103"/>
    <w:rsid w:val="00BC36C1"/>
    <w:rsid w:val="00BD15F8"/>
    <w:rsid w:val="00BD1EE4"/>
    <w:rsid w:val="00BD26B6"/>
    <w:rsid w:val="00BD34CF"/>
    <w:rsid w:val="00BD39B4"/>
    <w:rsid w:val="00BD4374"/>
    <w:rsid w:val="00BD4E10"/>
    <w:rsid w:val="00BE017D"/>
    <w:rsid w:val="00BE2AAE"/>
    <w:rsid w:val="00BE4CC6"/>
    <w:rsid w:val="00BE509B"/>
    <w:rsid w:val="00BE6089"/>
    <w:rsid w:val="00BF0BEE"/>
    <w:rsid w:val="00BF12CD"/>
    <w:rsid w:val="00BF1D75"/>
    <w:rsid w:val="00BF29A3"/>
    <w:rsid w:val="00BF7E68"/>
    <w:rsid w:val="00C00FF2"/>
    <w:rsid w:val="00C01429"/>
    <w:rsid w:val="00C01773"/>
    <w:rsid w:val="00C01F58"/>
    <w:rsid w:val="00C02BAF"/>
    <w:rsid w:val="00C04351"/>
    <w:rsid w:val="00C04B7A"/>
    <w:rsid w:val="00C054F3"/>
    <w:rsid w:val="00C11A02"/>
    <w:rsid w:val="00C1228B"/>
    <w:rsid w:val="00C14B77"/>
    <w:rsid w:val="00C151F8"/>
    <w:rsid w:val="00C200B3"/>
    <w:rsid w:val="00C214F6"/>
    <w:rsid w:val="00C22960"/>
    <w:rsid w:val="00C235BA"/>
    <w:rsid w:val="00C24F6E"/>
    <w:rsid w:val="00C258CE"/>
    <w:rsid w:val="00C25E3A"/>
    <w:rsid w:val="00C26240"/>
    <w:rsid w:val="00C315E8"/>
    <w:rsid w:val="00C32F96"/>
    <w:rsid w:val="00C33DF4"/>
    <w:rsid w:val="00C3734F"/>
    <w:rsid w:val="00C4098F"/>
    <w:rsid w:val="00C453A2"/>
    <w:rsid w:val="00C45985"/>
    <w:rsid w:val="00C47AE8"/>
    <w:rsid w:val="00C51E15"/>
    <w:rsid w:val="00C602E9"/>
    <w:rsid w:val="00C60A5F"/>
    <w:rsid w:val="00C618E9"/>
    <w:rsid w:val="00C63DB0"/>
    <w:rsid w:val="00C67E68"/>
    <w:rsid w:val="00C71C5D"/>
    <w:rsid w:val="00C722DE"/>
    <w:rsid w:val="00C72373"/>
    <w:rsid w:val="00C72A8D"/>
    <w:rsid w:val="00C77C94"/>
    <w:rsid w:val="00C80A93"/>
    <w:rsid w:val="00C83113"/>
    <w:rsid w:val="00C83BA8"/>
    <w:rsid w:val="00C84E9F"/>
    <w:rsid w:val="00C90F4C"/>
    <w:rsid w:val="00C93A85"/>
    <w:rsid w:val="00C96869"/>
    <w:rsid w:val="00C97245"/>
    <w:rsid w:val="00CA46BC"/>
    <w:rsid w:val="00CA478D"/>
    <w:rsid w:val="00CA4AA3"/>
    <w:rsid w:val="00CB2E6C"/>
    <w:rsid w:val="00CB5C7C"/>
    <w:rsid w:val="00CB6EC1"/>
    <w:rsid w:val="00CB7411"/>
    <w:rsid w:val="00CB7B4F"/>
    <w:rsid w:val="00CC2BD6"/>
    <w:rsid w:val="00CC4D6F"/>
    <w:rsid w:val="00CC7094"/>
    <w:rsid w:val="00CD1EDB"/>
    <w:rsid w:val="00CD3164"/>
    <w:rsid w:val="00CD73ED"/>
    <w:rsid w:val="00CE3271"/>
    <w:rsid w:val="00CE3D52"/>
    <w:rsid w:val="00CE4844"/>
    <w:rsid w:val="00CE4CA7"/>
    <w:rsid w:val="00CE4D31"/>
    <w:rsid w:val="00CF2003"/>
    <w:rsid w:val="00CF28E6"/>
    <w:rsid w:val="00CF5FDD"/>
    <w:rsid w:val="00CF6FB6"/>
    <w:rsid w:val="00CF7431"/>
    <w:rsid w:val="00D0009A"/>
    <w:rsid w:val="00D01BBA"/>
    <w:rsid w:val="00D02597"/>
    <w:rsid w:val="00D2019E"/>
    <w:rsid w:val="00D211C5"/>
    <w:rsid w:val="00D21619"/>
    <w:rsid w:val="00D256D3"/>
    <w:rsid w:val="00D26172"/>
    <w:rsid w:val="00D31DA0"/>
    <w:rsid w:val="00D31DCE"/>
    <w:rsid w:val="00D336FE"/>
    <w:rsid w:val="00D34CD1"/>
    <w:rsid w:val="00D350A5"/>
    <w:rsid w:val="00D351A3"/>
    <w:rsid w:val="00D357BE"/>
    <w:rsid w:val="00D416D3"/>
    <w:rsid w:val="00D45B83"/>
    <w:rsid w:val="00D5192A"/>
    <w:rsid w:val="00D52F6D"/>
    <w:rsid w:val="00D572F9"/>
    <w:rsid w:val="00D614E8"/>
    <w:rsid w:val="00D67491"/>
    <w:rsid w:val="00D76917"/>
    <w:rsid w:val="00D8257D"/>
    <w:rsid w:val="00D82768"/>
    <w:rsid w:val="00D84FE4"/>
    <w:rsid w:val="00D855CE"/>
    <w:rsid w:val="00D872CA"/>
    <w:rsid w:val="00D91043"/>
    <w:rsid w:val="00D911DC"/>
    <w:rsid w:val="00D91593"/>
    <w:rsid w:val="00D91ADB"/>
    <w:rsid w:val="00D93785"/>
    <w:rsid w:val="00D967BA"/>
    <w:rsid w:val="00D97BF6"/>
    <w:rsid w:val="00DA00EC"/>
    <w:rsid w:val="00DA2DB3"/>
    <w:rsid w:val="00DA46FC"/>
    <w:rsid w:val="00DA49C8"/>
    <w:rsid w:val="00DB0F83"/>
    <w:rsid w:val="00DB133C"/>
    <w:rsid w:val="00DB266C"/>
    <w:rsid w:val="00DB283E"/>
    <w:rsid w:val="00DB3804"/>
    <w:rsid w:val="00DB6455"/>
    <w:rsid w:val="00DB73D2"/>
    <w:rsid w:val="00DC0992"/>
    <w:rsid w:val="00DC3293"/>
    <w:rsid w:val="00DC566E"/>
    <w:rsid w:val="00DC76A0"/>
    <w:rsid w:val="00DD1148"/>
    <w:rsid w:val="00DD5B1E"/>
    <w:rsid w:val="00DD5B6F"/>
    <w:rsid w:val="00DD5C58"/>
    <w:rsid w:val="00DD6CCA"/>
    <w:rsid w:val="00DD795E"/>
    <w:rsid w:val="00DD7DFF"/>
    <w:rsid w:val="00DE129B"/>
    <w:rsid w:val="00DE17C1"/>
    <w:rsid w:val="00DE37DD"/>
    <w:rsid w:val="00DE41B2"/>
    <w:rsid w:val="00DE4F25"/>
    <w:rsid w:val="00DE704E"/>
    <w:rsid w:val="00DE78E6"/>
    <w:rsid w:val="00DE7F96"/>
    <w:rsid w:val="00DF1AAC"/>
    <w:rsid w:val="00DF342D"/>
    <w:rsid w:val="00DF5580"/>
    <w:rsid w:val="00DF6E5F"/>
    <w:rsid w:val="00DF7F01"/>
    <w:rsid w:val="00E00D93"/>
    <w:rsid w:val="00E01736"/>
    <w:rsid w:val="00E04F35"/>
    <w:rsid w:val="00E063A5"/>
    <w:rsid w:val="00E07C83"/>
    <w:rsid w:val="00E1108D"/>
    <w:rsid w:val="00E12584"/>
    <w:rsid w:val="00E12AC4"/>
    <w:rsid w:val="00E12AE4"/>
    <w:rsid w:val="00E132F3"/>
    <w:rsid w:val="00E13345"/>
    <w:rsid w:val="00E1442B"/>
    <w:rsid w:val="00E153B9"/>
    <w:rsid w:val="00E16925"/>
    <w:rsid w:val="00E16EBC"/>
    <w:rsid w:val="00E17688"/>
    <w:rsid w:val="00E20AC5"/>
    <w:rsid w:val="00E23333"/>
    <w:rsid w:val="00E24955"/>
    <w:rsid w:val="00E30AF9"/>
    <w:rsid w:val="00E336EF"/>
    <w:rsid w:val="00E358FB"/>
    <w:rsid w:val="00E36CCE"/>
    <w:rsid w:val="00E42F1A"/>
    <w:rsid w:val="00E4348A"/>
    <w:rsid w:val="00E43DC4"/>
    <w:rsid w:val="00E44133"/>
    <w:rsid w:val="00E572FD"/>
    <w:rsid w:val="00E606CB"/>
    <w:rsid w:val="00E6113E"/>
    <w:rsid w:val="00E6193C"/>
    <w:rsid w:val="00E625E8"/>
    <w:rsid w:val="00E63060"/>
    <w:rsid w:val="00E65E19"/>
    <w:rsid w:val="00E66947"/>
    <w:rsid w:val="00E67F47"/>
    <w:rsid w:val="00E724F5"/>
    <w:rsid w:val="00E733DF"/>
    <w:rsid w:val="00E73424"/>
    <w:rsid w:val="00E74528"/>
    <w:rsid w:val="00E765C5"/>
    <w:rsid w:val="00E80042"/>
    <w:rsid w:val="00E841C5"/>
    <w:rsid w:val="00E8644E"/>
    <w:rsid w:val="00E86DB2"/>
    <w:rsid w:val="00E87821"/>
    <w:rsid w:val="00E91EF5"/>
    <w:rsid w:val="00E94FE0"/>
    <w:rsid w:val="00E95C86"/>
    <w:rsid w:val="00E960A7"/>
    <w:rsid w:val="00E96D76"/>
    <w:rsid w:val="00E9789D"/>
    <w:rsid w:val="00EA03A2"/>
    <w:rsid w:val="00EA0D7B"/>
    <w:rsid w:val="00EA1241"/>
    <w:rsid w:val="00EA1A63"/>
    <w:rsid w:val="00EA2E0F"/>
    <w:rsid w:val="00EA4E61"/>
    <w:rsid w:val="00EA4FA1"/>
    <w:rsid w:val="00EA7553"/>
    <w:rsid w:val="00EB0389"/>
    <w:rsid w:val="00EB1D9F"/>
    <w:rsid w:val="00EB5B1A"/>
    <w:rsid w:val="00EB6BF9"/>
    <w:rsid w:val="00EC2355"/>
    <w:rsid w:val="00EC5079"/>
    <w:rsid w:val="00EC5F9F"/>
    <w:rsid w:val="00EC7436"/>
    <w:rsid w:val="00ED0C0C"/>
    <w:rsid w:val="00ED12B1"/>
    <w:rsid w:val="00ED1D97"/>
    <w:rsid w:val="00ED426B"/>
    <w:rsid w:val="00ED47F6"/>
    <w:rsid w:val="00ED729C"/>
    <w:rsid w:val="00EE00C5"/>
    <w:rsid w:val="00EE0D8B"/>
    <w:rsid w:val="00EE18FF"/>
    <w:rsid w:val="00EE1F5C"/>
    <w:rsid w:val="00EE32B0"/>
    <w:rsid w:val="00EE3572"/>
    <w:rsid w:val="00EE68DE"/>
    <w:rsid w:val="00EF0D4A"/>
    <w:rsid w:val="00EF0F7F"/>
    <w:rsid w:val="00EF1053"/>
    <w:rsid w:val="00EF29AF"/>
    <w:rsid w:val="00EF4301"/>
    <w:rsid w:val="00EF5D5B"/>
    <w:rsid w:val="00EF7175"/>
    <w:rsid w:val="00EF749E"/>
    <w:rsid w:val="00F021C6"/>
    <w:rsid w:val="00F02D4D"/>
    <w:rsid w:val="00F06168"/>
    <w:rsid w:val="00F066FB"/>
    <w:rsid w:val="00F06C13"/>
    <w:rsid w:val="00F078DB"/>
    <w:rsid w:val="00F10A4E"/>
    <w:rsid w:val="00F125D6"/>
    <w:rsid w:val="00F17F3D"/>
    <w:rsid w:val="00F22B20"/>
    <w:rsid w:val="00F2363D"/>
    <w:rsid w:val="00F25BB1"/>
    <w:rsid w:val="00F26093"/>
    <w:rsid w:val="00F268A3"/>
    <w:rsid w:val="00F27755"/>
    <w:rsid w:val="00F30633"/>
    <w:rsid w:val="00F3363B"/>
    <w:rsid w:val="00F339E3"/>
    <w:rsid w:val="00F33F01"/>
    <w:rsid w:val="00F378DB"/>
    <w:rsid w:val="00F44532"/>
    <w:rsid w:val="00F45098"/>
    <w:rsid w:val="00F450F8"/>
    <w:rsid w:val="00F453CF"/>
    <w:rsid w:val="00F47B04"/>
    <w:rsid w:val="00F54388"/>
    <w:rsid w:val="00F543E3"/>
    <w:rsid w:val="00F5502D"/>
    <w:rsid w:val="00F5592C"/>
    <w:rsid w:val="00F55B86"/>
    <w:rsid w:val="00F60323"/>
    <w:rsid w:val="00F61DB8"/>
    <w:rsid w:val="00F64156"/>
    <w:rsid w:val="00F64985"/>
    <w:rsid w:val="00F669A8"/>
    <w:rsid w:val="00F66A6F"/>
    <w:rsid w:val="00F71C93"/>
    <w:rsid w:val="00F71DB5"/>
    <w:rsid w:val="00F75DF2"/>
    <w:rsid w:val="00F80DAC"/>
    <w:rsid w:val="00F82ECC"/>
    <w:rsid w:val="00F85005"/>
    <w:rsid w:val="00F86626"/>
    <w:rsid w:val="00F8734E"/>
    <w:rsid w:val="00F919A9"/>
    <w:rsid w:val="00F94FCF"/>
    <w:rsid w:val="00F97EE2"/>
    <w:rsid w:val="00FA4E91"/>
    <w:rsid w:val="00FA5D30"/>
    <w:rsid w:val="00FA67A0"/>
    <w:rsid w:val="00FB2C29"/>
    <w:rsid w:val="00FB3BE2"/>
    <w:rsid w:val="00FC27C3"/>
    <w:rsid w:val="00FC381E"/>
    <w:rsid w:val="00FC5C8F"/>
    <w:rsid w:val="00FC7823"/>
    <w:rsid w:val="00FD05A9"/>
    <w:rsid w:val="00FD3D9F"/>
    <w:rsid w:val="00FD633B"/>
    <w:rsid w:val="00FE25D7"/>
    <w:rsid w:val="00FE2802"/>
    <w:rsid w:val="00FE3928"/>
    <w:rsid w:val="00FE4369"/>
    <w:rsid w:val="00FF15E5"/>
    <w:rsid w:val="00FF1D0D"/>
    <w:rsid w:val="00FF40BF"/>
    <w:rsid w:val="00FF498A"/>
    <w:rsid w:val="00FF4C5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8C83"/>
  <w15:docId w15:val="{76E32C3D-AD9C-4C2E-9C5E-8DF9B09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basedOn w:val="Normal"/>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93255283">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5951416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ABD3-E0ED-4137-940A-FEA124BF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7</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232</cp:revision>
  <cp:lastPrinted>2018-07-24T07:10:00Z</cp:lastPrinted>
  <dcterms:created xsi:type="dcterms:W3CDTF">2017-04-25T14:25:00Z</dcterms:created>
  <dcterms:modified xsi:type="dcterms:W3CDTF">2019-10-31T07:33:00Z</dcterms:modified>
</cp:coreProperties>
</file>